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65.1pt" o:ole="" fillcolor="window">
            <v:imagedata r:id="rId5" o:title=""/>
          </v:shape>
          <o:OLEObject Type="Embed" ProgID="PBrush" ShapeID="_x0000_i1025" DrawAspect="Content" ObjectID="_1842695348" r:id="rId6"/>
        </w:object>
      </w:r>
    </w:p>
    <w:p w:rsidR="005414D9" w:rsidRDefault="00D11B25" w:rsidP="00F322A4">
      <w:pPr>
        <w:pStyle w:val="a3"/>
        <w:spacing w:before="180"/>
      </w:pPr>
      <w:r w:rsidRPr="005414D9">
        <w:t>Администрация Ва</w:t>
      </w:r>
      <w:r w:rsidR="00F04D8E" w:rsidRPr="005414D9">
        <w:t>рнавинского муниципального округа</w:t>
      </w:r>
    </w:p>
    <w:p w:rsidR="00D11B25" w:rsidRPr="005414D9" w:rsidRDefault="00D11B25" w:rsidP="00F322A4">
      <w:pPr>
        <w:pStyle w:val="a3"/>
        <w:spacing w:before="180"/>
      </w:pPr>
      <w:r w:rsidRPr="005414D9">
        <w:t>Нижегородской области</w:t>
      </w:r>
    </w:p>
    <w:p w:rsidR="00D11B25" w:rsidRPr="005414D9" w:rsidRDefault="00D11B25" w:rsidP="005414D9">
      <w:pPr>
        <w:pStyle w:val="a5"/>
      </w:pPr>
      <w:r w:rsidRPr="005414D9">
        <w:t>П О С Т А Н О В Л Е Н И Е</w:t>
      </w:r>
    </w:p>
    <w:p w:rsidR="00D11B25" w:rsidRPr="005414D9" w:rsidRDefault="00D11B25" w:rsidP="005414D9">
      <w:pPr>
        <w:jc w:val="center"/>
        <w:rPr>
          <w:b/>
          <w:sz w:val="40"/>
        </w:rPr>
      </w:pPr>
    </w:p>
    <w:tbl>
      <w:tblPr>
        <w:tblW w:w="9464" w:type="dxa"/>
        <w:tblLayout w:type="fixed"/>
        <w:tblLook w:val="0000"/>
      </w:tblPr>
      <w:tblGrid>
        <w:gridCol w:w="4926"/>
        <w:gridCol w:w="4538"/>
      </w:tblGrid>
      <w:tr w:rsidR="00D11B25" w:rsidRPr="005414D9">
        <w:trPr>
          <w:trHeight w:val="738"/>
        </w:trPr>
        <w:tc>
          <w:tcPr>
            <w:tcW w:w="4926" w:type="dxa"/>
          </w:tcPr>
          <w:p w:rsidR="00D11B25" w:rsidRPr="003F3B90" w:rsidRDefault="003F3B90" w:rsidP="005B347B">
            <w:pPr>
              <w:rPr>
                <w:sz w:val="28"/>
              </w:rPr>
            </w:pPr>
            <w:r>
              <w:rPr>
                <w:sz w:val="28"/>
              </w:rPr>
              <w:t>05.06.</w:t>
            </w:r>
            <w:r w:rsidR="009E08EA" w:rsidRPr="003F3B90">
              <w:rPr>
                <w:sz w:val="28"/>
              </w:rPr>
              <w:t>202</w:t>
            </w:r>
            <w:r w:rsidR="00331806" w:rsidRPr="003F3B90">
              <w:rPr>
                <w:sz w:val="28"/>
              </w:rPr>
              <w:t>6</w:t>
            </w:r>
          </w:p>
        </w:tc>
        <w:tc>
          <w:tcPr>
            <w:tcW w:w="4538" w:type="dxa"/>
          </w:tcPr>
          <w:p w:rsidR="00D11B25" w:rsidRPr="005414D9" w:rsidRDefault="001D1821" w:rsidP="003F3B90">
            <w:pPr>
              <w:jc w:val="right"/>
              <w:rPr>
                <w:sz w:val="28"/>
              </w:rPr>
            </w:pPr>
            <w:r w:rsidRPr="005414D9">
              <w:rPr>
                <w:sz w:val="28"/>
              </w:rPr>
              <w:t>№</w:t>
            </w:r>
            <w:r w:rsidR="003F3B90">
              <w:rPr>
                <w:sz w:val="28"/>
              </w:rPr>
              <w:t xml:space="preserve"> </w:t>
            </w:r>
            <w:r w:rsidR="003F3B90" w:rsidRPr="003F3B90">
              <w:rPr>
                <w:sz w:val="28"/>
              </w:rPr>
              <w:t>357</w:t>
            </w:r>
          </w:p>
        </w:tc>
      </w:tr>
      <w:tr w:rsidR="00D11B25" w:rsidRPr="005414D9">
        <w:trPr>
          <w:cantSplit/>
          <w:trHeight w:val="387"/>
        </w:trPr>
        <w:tc>
          <w:tcPr>
            <w:tcW w:w="9464" w:type="dxa"/>
            <w:gridSpan w:val="2"/>
          </w:tcPr>
          <w:p w:rsidR="009746ED" w:rsidRPr="005414D9" w:rsidRDefault="00972304" w:rsidP="005414D9">
            <w:pPr>
              <w:pStyle w:val="a3"/>
              <w:rPr>
                <w:b/>
                <w:bCs/>
                <w:sz w:val="28"/>
                <w:szCs w:val="28"/>
              </w:rPr>
            </w:pPr>
            <w:r w:rsidRPr="005414D9">
              <w:rPr>
                <w:b/>
                <w:bCs/>
                <w:sz w:val="28"/>
                <w:szCs w:val="28"/>
              </w:rPr>
              <w:t>О запрете купания в неорганизованных местах</w:t>
            </w:r>
            <w:r w:rsidR="009746ED" w:rsidRPr="005414D9">
              <w:rPr>
                <w:b/>
                <w:bCs/>
                <w:sz w:val="28"/>
                <w:szCs w:val="28"/>
              </w:rPr>
              <w:t xml:space="preserve"> на водных объектах</w:t>
            </w:r>
            <w:r w:rsidR="005C09EC" w:rsidRPr="005414D9">
              <w:rPr>
                <w:b/>
                <w:bCs/>
                <w:sz w:val="28"/>
                <w:szCs w:val="28"/>
              </w:rPr>
              <w:t xml:space="preserve"> Вар</w:t>
            </w:r>
            <w:r w:rsidR="007E5BE7" w:rsidRPr="005414D9">
              <w:rPr>
                <w:b/>
                <w:bCs/>
                <w:sz w:val="28"/>
                <w:szCs w:val="28"/>
              </w:rPr>
              <w:t>навинского муниципального округа</w:t>
            </w:r>
            <w:r w:rsidR="00D44D66" w:rsidRPr="00D44D66">
              <w:rPr>
                <w:b/>
                <w:bCs/>
                <w:sz w:val="28"/>
                <w:szCs w:val="28"/>
              </w:rPr>
              <w:t>Нижегородской области</w:t>
            </w:r>
          </w:p>
          <w:p w:rsidR="00BE40A8" w:rsidRPr="005414D9" w:rsidRDefault="009746ED" w:rsidP="005414D9">
            <w:pPr>
              <w:pStyle w:val="a3"/>
              <w:rPr>
                <w:b/>
                <w:bCs/>
                <w:sz w:val="28"/>
                <w:szCs w:val="28"/>
              </w:rPr>
            </w:pPr>
            <w:r w:rsidRPr="005414D9">
              <w:rPr>
                <w:b/>
                <w:bCs/>
                <w:sz w:val="28"/>
                <w:szCs w:val="28"/>
              </w:rPr>
              <w:t xml:space="preserve">в </w:t>
            </w:r>
            <w:r w:rsidR="00C43BD4">
              <w:rPr>
                <w:b/>
                <w:bCs/>
                <w:sz w:val="28"/>
                <w:szCs w:val="28"/>
              </w:rPr>
              <w:t>летний период</w:t>
            </w:r>
            <w:r w:rsidRPr="005414D9">
              <w:rPr>
                <w:b/>
                <w:bCs/>
                <w:sz w:val="28"/>
                <w:szCs w:val="28"/>
              </w:rPr>
              <w:t xml:space="preserve"> 202</w:t>
            </w:r>
            <w:r w:rsidR="00331806">
              <w:rPr>
                <w:b/>
                <w:bCs/>
                <w:sz w:val="28"/>
                <w:szCs w:val="28"/>
              </w:rPr>
              <w:t>6</w:t>
            </w:r>
            <w:r w:rsidRPr="005414D9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D11B25" w:rsidRPr="005414D9" w:rsidRDefault="00D11B25" w:rsidP="005414D9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  <w:p w:rsidR="006F3D04" w:rsidRPr="005414D9" w:rsidRDefault="006F3D04" w:rsidP="005414D9">
            <w:pPr>
              <w:tabs>
                <w:tab w:val="left" w:pos="0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E4792" w:rsidRPr="005414D9" w:rsidRDefault="005414D9" w:rsidP="00F05FDE">
      <w:pPr>
        <w:spacing w:line="276" w:lineRule="auto"/>
        <w:ind w:firstLine="709"/>
        <w:jc w:val="both"/>
        <w:rPr>
          <w:bCs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Водным кодексом Российской Федерации, Федеральным законом</w:t>
      </w:r>
      <w:r w:rsidR="00912590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912590">
        <w:rPr>
          <w:sz w:val="28"/>
          <w:szCs w:val="28"/>
        </w:rPr>
        <w:t xml:space="preserve"> </w:t>
      </w:r>
      <w:r w:rsidR="00600590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912590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600590">
        <w:rPr>
          <w:sz w:val="28"/>
          <w:szCs w:val="28"/>
        </w:rPr>
        <w:t>25г.</w:t>
      </w:r>
      <w:r w:rsidR="00480452" w:rsidRPr="005414D9">
        <w:rPr>
          <w:sz w:val="28"/>
          <w:szCs w:val="28"/>
        </w:rPr>
        <w:t xml:space="preserve"> № </w:t>
      </w:r>
      <w:r w:rsidR="00600590">
        <w:rPr>
          <w:sz w:val="28"/>
          <w:szCs w:val="28"/>
        </w:rPr>
        <w:t>33</w:t>
      </w:r>
      <w:r w:rsidR="00480452" w:rsidRPr="005414D9">
        <w:rPr>
          <w:sz w:val="28"/>
          <w:szCs w:val="28"/>
        </w:rPr>
        <w:t xml:space="preserve">-ФЗ </w:t>
      </w:r>
      <w:r w:rsidR="00972304" w:rsidRPr="00D44D66">
        <w:rPr>
          <w:sz w:val="28"/>
          <w:szCs w:val="28"/>
        </w:rPr>
        <w:t>«</w:t>
      </w:r>
      <w:r w:rsidR="00D44D66" w:rsidRPr="00D44D66">
        <w:rPr>
          <w:bCs/>
          <w:sz w:val="28"/>
          <w:szCs w:val="28"/>
        </w:rPr>
        <w:t>Об</w:t>
      </w:r>
      <w:r w:rsidR="00D44D66">
        <w:rPr>
          <w:bCs/>
          <w:sz w:val="28"/>
          <w:szCs w:val="28"/>
        </w:rPr>
        <w:t xml:space="preserve"> общих принципах организации </w:t>
      </w:r>
      <w:r w:rsidR="00D44D66" w:rsidRPr="00D44D66">
        <w:rPr>
          <w:bCs/>
          <w:sz w:val="28"/>
          <w:szCs w:val="28"/>
        </w:rPr>
        <w:t>местного самоуправления в единой системе публичной власти</w:t>
      </w:r>
      <w:r w:rsidR="00972304" w:rsidRPr="00D44D66">
        <w:rPr>
          <w:sz w:val="28"/>
          <w:szCs w:val="28"/>
        </w:rPr>
        <w:t>»</w:t>
      </w:r>
      <w:r w:rsidR="00972304" w:rsidRPr="005414D9">
        <w:rPr>
          <w:sz w:val="28"/>
          <w:szCs w:val="28"/>
        </w:rPr>
        <w:t>,</w:t>
      </w:r>
      <w:r w:rsidR="00912590">
        <w:rPr>
          <w:sz w:val="28"/>
          <w:szCs w:val="28"/>
        </w:rPr>
        <w:t xml:space="preserve"> </w:t>
      </w:r>
      <w:r w:rsidR="00C43BD4" w:rsidRPr="00C43BD4">
        <w:rPr>
          <w:sz w:val="28"/>
          <w:szCs w:val="28"/>
        </w:rPr>
        <w:t>постановлением Правительс</w:t>
      </w:r>
      <w:r w:rsidR="00D44D66">
        <w:rPr>
          <w:sz w:val="28"/>
          <w:szCs w:val="28"/>
        </w:rPr>
        <w:t>тва Нижегородской области от 14.05.</w:t>
      </w:r>
      <w:r w:rsidR="00C43BD4" w:rsidRPr="00C43BD4">
        <w:rPr>
          <w:sz w:val="28"/>
          <w:szCs w:val="28"/>
        </w:rPr>
        <w:t>2005 года № 120 «Об утверждении правил охраны жизни людей на водных объектах в Нижегородской области»</w:t>
      </w:r>
      <w:r w:rsidR="00C43BD4" w:rsidRPr="00767D8A">
        <w:rPr>
          <w:szCs w:val="28"/>
        </w:rPr>
        <w:t xml:space="preserve">, </w:t>
      </w:r>
      <w:r w:rsidR="005400E3" w:rsidRPr="005414D9">
        <w:rPr>
          <w:sz w:val="28"/>
          <w:szCs w:val="28"/>
        </w:rPr>
        <w:t>постановлением администрации Варнавинского муниципального района от 16.03.2017 № 102 «Об утверждении правил использования водных объектов общего пользования</w:t>
      </w:r>
      <w:proofErr w:type="gramEnd"/>
      <w:r w:rsidR="005400E3" w:rsidRPr="005414D9">
        <w:rPr>
          <w:sz w:val="28"/>
          <w:szCs w:val="28"/>
        </w:rPr>
        <w:t xml:space="preserve"> для личных и бытовых нужд на территории Варнавинского муниципального района Нижегородской области»</w:t>
      </w:r>
      <w:r w:rsidR="00DE40CE" w:rsidRPr="005414D9">
        <w:rPr>
          <w:sz w:val="28"/>
          <w:szCs w:val="28"/>
        </w:rPr>
        <w:t>,</w:t>
      </w:r>
      <w:r w:rsidR="00912590">
        <w:rPr>
          <w:sz w:val="28"/>
          <w:szCs w:val="28"/>
        </w:rPr>
        <w:t xml:space="preserve"> </w:t>
      </w:r>
      <w:r w:rsidR="00DE40CE" w:rsidRPr="005414D9">
        <w:rPr>
          <w:sz w:val="28"/>
          <w:szCs w:val="28"/>
        </w:rPr>
        <w:t>в целях осуществления мероприятий по обеспечению безопасно</w:t>
      </w:r>
      <w:r w:rsidR="00F04D8E" w:rsidRPr="005414D9">
        <w:rPr>
          <w:sz w:val="28"/>
          <w:szCs w:val="28"/>
        </w:rPr>
        <w:t>сти людей на водных объектах округа</w:t>
      </w:r>
      <w:r w:rsidR="00DE40CE" w:rsidRPr="005414D9">
        <w:rPr>
          <w:sz w:val="28"/>
          <w:szCs w:val="28"/>
        </w:rPr>
        <w:t>, охраны их жизни и здоровья в летн</w:t>
      </w:r>
      <w:r w:rsidR="00D44D66">
        <w:rPr>
          <w:sz w:val="28"/>
          <w:szCs w:val="28"/>
        </w:rPr>
        <w:t>ий</w:t>
      </w:r>
      <w:r w:rsidR="00912590">
        <w:rPr>
          <w:sz w:val="28"/>
          <w:szCs w:val="28"/>
        </w:rPr>
        <w:t xml:space="preserve"> </w:t>
      </w:r>
      <w:r w:rsidR="00C43BD4">
        <w:rPr>
          <w:sz w:val="28"/>
          <w:szCs w:val="28"/>
        </w:rPr>
        <w:t>период</w:t>
      </w:r>
      <w:r w:rsidR="00DE40CE" w:rsidRPr="005414D9">
        <w:rPr>
          <w:sz w:val="28"/>
          <w:szCs w:val="28"/>
        </w:rPr>
        <w:t xml:space="preserve"> 20</w:t>
      </w:r>
      <w:r w:rsidR="00DE40CE" w:rsidRPr="005414D9">
        <w:rPr>
          <w:sz w:val="28"/>
          <w:szCs w:val="28"/>
          <w:lang w:eastAsia="zh-CN"/>
        </w:rPr>
        <w:t>2</w:t>
      </w:r>
      <w:r w:rsidR="00331806">
        <w:rPr>
          <w:sz w:val="28"/>
          <w:szCs w:val="28"/>
          <w:lang w:eastAsia="zh-CN"/>
        </w:rPr>
        <w:t>6</w:t>
      </w:r>
      <w:r w:rsidR="00DE40CE" w:rsidRPr="005414D9">
        <w:rPr>
          <w:sz w:val="28"/>
          <w:szCs w:val="28"/>
        </w:rPr>
        <w:t xml:space="preserve"> года</w:t>
      </w:r>
      <w:r w:rsidR="00912590">
        <w:rPr>
          <w:sz w:val="28"/>
          <w:szCs w:val="28"/>
        </w:rPr>
        <w:t xml:space="preserve"> </w:t>
      </w:r>
      <w:r w:rsidR="004E4792" w:rsidRPr="005414D9">
        <w:rPr>
          <w:sz w:val="28"/>
          <w:szCs w:val="28"/>
        </w:rPr>
        <w:t>администрация Вар</w:t>
      </w:r>
      <w:r w:rsidR="00F04D8E" w:rsidRPr="005414D9">
        <w:rPr>
          <w:sz w:val="28"/>
          <w:szCs w:val="28"/>
        </w:rPr>
        <w:t>навинского муниципального округа</w:t>
      </w:r>
      <w:r w:rsidR="00912590">
        <w:rPr>
          <w:sz w:val="28"/>
          <w:szCs w:val="28"/>
        </w:rPr>
        <w:t xml:space="preserve"> </w:t>
      </w:r>
      <w:r w:rsidR="004E4792" w:rsidRPr="005414D9">
        <w:rPr>
          <w:b/>
          <w:bCs/>
          <w:spacing w:val="20"/>
          <w:sz w:val="28"/>
          <w:szCs w:val="28"/>
        </w:rPr>
        <w:t>п</w:t>
      </w:r>
      <w:r w:rsidR="006D7A5C" w:rsidRPr="005414D9">
        <w:rPr>
          <w:b/>
          <w:bCs/>
          <w:spacing w:val="20"/>
          <w:sz w:val="28"/>
          <w:szCs w:val="28"/>
        </w:rPr>
        <w:t>остановляе</w:t>
      </w:r>
      <w:r w:rsidR="004E4792" w:rsidRPr="005414D9">
        <w:rPr>
          <w:b/>
          <w:bCs/>
          <w:spacing w:val="20"/>
          <w:sz w:val="28"/>
          <w:szCs w:val="28"/>
        </w:rPr>
        <w:t>т</w:t>
      </w:r>
      <w:r w:rsidR="004E4792" w:rsidRPr="005414D9">
        <w:rPr>
          <w:bCs/>
          <w:spacing w:val="20"/>
          <w:sz w:val="28"/>
          <w:szCs w:val="28"/>
        </w:rPr>
        <w:t>:</w:t>
      </w:r>
    </w:p>
    <w:p w:rsidR="00972304" w:rsidRPr="00C43BD4" w:rsidRDefault="00C43BD4" w:rsidP="00F05FDE">
      <w:pPr>
        <w:pStyle w:val="ac"/>
        <w:numPr>
          <w:ilvl w:val="0"/>
          <w:numId w:val="4"/>
        </w:numPr>
        <w:tabs>
          <w:tab w:val="left" w:pos="0"/>
        </w:tabs>
        <w:spacing w:line="276" w:lineRule="auto"/>
        <w:ind w:left="0" w:firstLine="708"/>
        <w:jc w:val="both"/>
        <w:rPr>
          <w:szCs w:val="28"/>
        </w:rPr>
      </w:pPr>
      <w:r w:rsidRPr="00C43BD4">
        <w:rPr>
          <w:szCs w:val="28"/>
        </w:rPr>
        <w:t>Запретить купание граждан в несанкционированных и необорудованных местах, местах традиционного отдыха на водных объектах общего пользования, расположенных на территории Варнавинского муниципального округа Нижегородской области, в связи с отсутствием на территории Варнавинского муниципального округа Нижегородской области оборудованных пляжей и мест купания</w:t>
      </w:r>
      <w:r w:rsidR="00912590">
        <w:rPr>
          <w:szCs w:val="28"/>
        </w:rPr>
        <w:t xml:space="preserve"> </w:t>
      </w:r>
      <w:r w:rsidR="00972304" w:rsidRPr="00C43BD4">
        <w:rPr>
          <w:szCs w:val="28"/>
        </w:rPr>
        <w:t>в летн</w:t>
      </w:r>
      <w:r w:rsidRPr="00C43BD4">
        <w:rPr>
          <w:szCs w:val="28"/>
        </w:rPr>
        <w:t>ий период</w:t>
      </w:r>
      <w:r w:rsidR="00912590">
        <w:rPr>
          <w:szCs w:val="28"/>
        </w:rPr>
        <w:t xml:space="preserve"> </w:t>
      </w:r>
      <w:r w:rsidR="005C09EC" w:rsidRPr="00C43BD4">
        <w:rPr>
          <w:szCs w:val="28"/>
        </w:rPr>
        <w:t>202</w:t>
      </w:r>
      <w:r w:rsidR="00331806" w:rsidRPr="00C43BD4">
        <w:rPr>
          <w:szCs w:val="28"/>
        </w:rPr>
        <w:t>6</w:t>
      </w:r>
      <w:r w:rsidR="00972304" w:rsidRPr="00C43BD4">
        <w:rPr>
          <w:szCs w:val="28"/>
        </w:rPr>
        <w:t xml:space="preserve"> года.</w:t>
      </w:r>
    </w:p>
    <w:p w:rsidR="00811796" w:rsidRPr="00811796" w:rsidRDefault="00CA68CB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11796">
        <w:rPr>
          <w:sz w:val="28"/>
          <w:szCs w:val="28"/>
        </w:rPr>
        <w:t>Утвердить</w:t>
      </w:r>
      <w:r w:rsidR="00912590">
        <w:rPr>
          <w:sz w:val="28"/>
          <w:szCs w:val="28"/>
        </w:rPr>
        <w:t xml:space="preserve"> </w:t>
      </w:r>
      <w:r w:rsidR="00C748FA">
        <w:rPr>
          <w:sz w:val="28"/>
          <w:szCs w:val="28"/>
        </w:rPr>
        <w:t>«</w:t>
      </w:r>
      <w:r w:rsidR="00811796" w:rsidRPr="00811796">
        <w:rPr>
          <w:sz w:val="28"/>
          <w:szCs w:val="28"/>
        </w:rPr>
        <w:t xml:space="preserve">План мероприятий по обеспечению безопасности людей на водных объектах на территории </w:t>
      </w:r>
      <w:r w:rsidR="00811796" w:rsidRPr="00C43BD4">
        <w:rPr>
          <w:sz w:val="28"/>
          <w:szCs w:val="28"/>
        </w:rPr>
        <w:t>Варнавинского</w:t>
      </w:r>
      <w:r w:rsidR="00811796" w:rsidRPr="00811796">
        <w:rPr>
          <w:sz w:val="28"/>
          <w:szCs w:val="28"/>
        </w:rPr>
        <w:t xml:space="preserve"> муниципального округа Нижегородской области</w:t>
      </w:r>
      <w:r w:rsidR="00C748FA">
        <w:rPr>
          <w:sz w:val="28"/>
          <w:szCs w:val="28"/>
        </w:rPr>
        <w:t>»</w:t>
      </w:r>
      <w:r w:rsidR="00811796" w:rsidRPr="00811796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1</w:t>
      </w:r>
      <w:r w:rsidR="00811796" w:rsidRPr="00811796">
        <w:rPr>
          <w:sz w:val="28"/>
          <w:szCs w:val="28"/>
        </w:rPr>
        <w:t>).</w:t>
      </w:r>
    </w:p>
    <w:p w:rsidR="00E72C0B" w:rsidRDefault="00C748FA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7295" w:rsidRPr="00FA7295">
        <w:rPr>
          <w:sz w:val="28"/>
          <w:szCs w:val="28"/>
        </w:rPr>
        <w:t>.</w:t>
      </w:r>
      <w:r w:rsidR="006A3083">
        <w:rPr>
          <w:sz w:val="28"/>
          <w:szCs w:val="28"/>
        </w:rPr>
        <w:t xml:space="preserve"> Руководителям </w:t>
      </w:r>
      <w:r w:rsidR="00E72C0B">
        <w:rPr>
          <w:sz w:val="28"/>
          <w:szCs w:val="28"/>
        </w:rPr>
        <w:t>предприятий, организаций и учреждений, независимо от форм собственности, расположенных на территории округа:</w:t>
      </w:r>
    </w:p>
    <w:p w:rsidR="00E72C0B" w:rsidRDefault="00E72C0B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организовать проведение разъяснительной работы среди сотрудников о запрете купания в неорганизованных местах и мерах безопасности на водных объектах;</w:t>
      </w:r>
    </w:p>
    <w:p w:rsidR="006A3083" w:rsidRDefault="00E72C0B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организовать размещение информационных материалов на рабочих местах, на информационных стендах организаций</w:t>
      </w:r>
      <w:r w:rsidR="00BE6EB9">
        <w:rPr>
          <w:sz w:val="28"/>
          <w:szCs w:val="28"/>
        </w:rPr>
        <w:t xml:space="preserve"> (ответственный за информирование руководителей - начальник управления экономики и промышленного развития Герасимова Т.В.)</w:t>
      </w:r>
      <w:r w:rsidR="00FA7295" w:rsidRPr="00FA7295">
        <w:rPr>
          <w:sz w:val="28"/>
          <w:szCs w:val="28"/>
        </w:rPr>
        <w:tab/>
      </w:r>
    </w:p>
    <w:p w:rsidR="00FA7295" w:rsidRDefault="00C748FA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2C0B">
        <w:rPr>
          <w:sz w:val="28"/>
          <w:szCs w:val="28"/>
        </w:rPr>
        <w:t xml:space="preserve">. </w:t>
      </w:r>
      <w:r w:rsidR="00FA7295" w:rsidRPr="00FA7295">
        <w:rPr>
          <w:sz w:val="28"/>
          <w:szCs w:val="28"/>
        </w:rPr>
        <w:t>В местах традиционного отдыха населения в летний период на водных объектах до 15 июня 2026 года установить информационные стенды с информацией о правилах поведения на воде и запрете купания в необорудованных местах для купания, а так же правилах оказания первой медицинской помощи пострадавшим</w:t>
      </w:r>
      <w:r w:rsidR="00FA7295">
        <w:rPr>
          <w:sz w:val="28"/>
          <w:szCs w:val="28"/>
        </w:rPr>
        <w:t>, плакаты с номером телефона ЕДДС</w:t>
      </w:r>
      <w:r w:rsidR="00FA7295" w:rsidRPr="00FA7295">
        <w:rPr>
          <w:sz w:val="28"/>
          <w:szCs w:val="28"/>
        </w:rPr>
        <w:t xml:space="preserve">. </w:t>
      </w:r>
      <w:r w:rsidR="007D768E">
        <w:rPr>
          <w:sz w:val="28"/>
          <w:szCs w:val="28"/>
        </w:rPr>
        <w:t>(ответственный – начальник у</w:t>
      </w:r>
      <w:r w:rsidR="007D768E" w:rsidRPr="00FA7295">
        <w:rPr>
          <w:sz w:val="28"/>
          <w:szCs w:val="28"/>
        </w:rPr>
        <w:t>правлени</w:t>
      </w:r>
      <w:r w:rsidR="007D768E">
        <w:rPr>
          <w:sz w:val="28"/>
          <w:szCs w:val="28"/>
        </w:rPr>
        <w:t>я</w:t>
      </w:r>
      <w:r w:rsidR="007D768E" w:rsidRPr="00FA7295">
        <w:rPr>
          <w:sz w:val="28"/>
          <w:szCs w:val="28"/>
        </w:rPr>
        <w:t xml:space="preserve"> по работе с территориями</w:t>
      </w:r>
      <w:r w:rsidR="007D768E">
        <w:rPr>
          <w:sz w:val="28"/>
          <w:szCs w:val="28"/>
        </w:rPr>
        <w:t xml:space="preserve"> Возова М.В.)</w:t>
      </w:r>
    </w:p>
    <w:p w:rsidR="00D8616D" w:rsidRDefault="00C748FA" w:rsidP="00F05FDE">
      <w:pPr>
        <w:tabs>
          <w:tab w:val="left" w:pos="289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4363">
        <w:rPr>
          <w:sz w:val="28"/>
          <w:szCs w:val="28"/>
        </w:rPr>
        <w:t xml:space="preserve">. </w:t>
      </w:r>
      <w:r w:rsidR="00D8616D" w:rsidRPr="00D8616D">
        <w:rPr>
          <w:sz w:val="28"/>
          <w:szCs w:val="28"/>
        </w:rPr>
        <w:t>Назнач</w:t>
      </w:r>
      <w:r w:rsidR="00D8616D">
        <w:rPr>
          <w:sz w:val="28"/>
          <w:szCs w:val="28"/>
        </w:rPr>
        <w:t>ить</w:t>
      </w:r>
      <w:r w:rsidR="00D8616D" w:rsidRPr="00D8616D">
        <w:rPr>
          <w:sz w:val="28"/>
          <w:szCs w:val="28"/>
        </w:rPr>
        <w:t xml:space="preserve"> ответственных за составление протоколов по статье 2.12 КоАП НО</w:t>
      </w:r>
      <w:r w:rsidR="00643546">
        <w:rPr>
          <w:sz w:val="28"/>
          <w:szCs w:val="28"/>
        </w:rPr>
        <w:t xml:space="preserve"> ио</w:t>
      </w:r>
      <w:r w:rsidR="00D8616D" w:rsidRPr="00FA7295">
        <w:rPr>
          <w:sz w:val="28"/>
          <w:szCs w:val="28"/>
        </w:rPr>
        <w:t xml:space="preserve">рганизовать проведение профилактических рейдов совместно с </w:t>
      </w:r>
      <w:r w:rsidR="00C44363" w:rsidRPr="004E350A">
        <w:rPr>
          <w:sz w:val="28"/>
          <w:szCs w:val="28"/>
        </w:rPr>
        <w:t>МО МВД «</w:t>
      </w:r>
      <w:proofErr w:type="spellStart"/>
      <w:r w:rsidR="00C44363" w:rsidRPr="004E350A">
        <w:rPr>
          <w:sz w:val="28"/>
          <w:szCs w:val="28"/>
        </w:rPr>
        <w:t>Краснобаковский</w:t>
      </w:r>
      <w:proofErr w:type="spellEnd"/>
      <w:r w:rsidR="00C44363" w:rsidRPr="004E350A">
        <w:rPr>
          <w:sz w:val="28"/>
          <w:szCs w:val="28"/>
        </w:rPr>
        <w:t>» (по согласованию)</w:t>
      </w:r>
      <w:r w:rsidR="00D8616D" w:rsidRPr="00FA7295">
        <w:rPr>
          <w:sz w:val="28"/>
          <w:szCs w:val="28"/>
        </w:rPr>
        <w:t>по местам неорганизованного отдыха населения на водоемах</w:t>
      </w:r>
      <w:r w:rsidR="00C44363">
        <w:rPr>
          <w:sz w:val="28"/>
          <w:szCs w:val="28"/>
        </w:rPr>
        <w:t>.</w:t>
      </w:r>
    </w:p>
    <w:p w:rsidR="00FA7295" w:rsidRPr="00FA7295" w:rsidRDefault="00C748FA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A7295" w:rsidRPr="00FA7295">
        <w:rPr>
          <w:sz w:val="28"/>
          <w:szCs w:val="28"/>
        </w:rPr>
        <w:t xml:space="preserve">. </w:t>
      </w:r>
      <w:r w:rsidR="007D768E">
        <w:rPr>
          <w:sz w:val="28"/>
          <w:szCs w:val="28"/>
        </w:rPr>
        <w:t>Начальникуу</w:t>
      </w:r>
      <w:r w:rsidR="007D768E" w:rsidRPr="00FA7295">
        <w:rPr>
          <w:sz w:val="28"/>
          <w:szCs w:val="28"/>
        </w:rPr>
        <w:t>правлени</w:t>
      </w:r>
      <w:r w:rsidR="007D768E">
        <w:rPr>
          <w:sz w:val="28"/>
          <w:szCs w:val="28"/>
        </w:rPr>
        <w:t>я</w:t>
      </w:r>
      <w:r w:rsidR="007D768E" w:rsidRPr="00FA7295">
        <w:rPr>
          <w:sz w:val="28"/>
          <w:szCs w:val="28"/>
        </w:rPr>
        <w:t xml:space="preserve"> по работе с территориями</w:t>
      </w:r>
      <w:r w:rsidR="007D768E">
        <w:rPr>
          <w:sz w:val="28"/>
          <w:szCs w:val="28"/>
        </w:rPr>
        <w:t xml:space="preserve"> Возовой М.В. о</w:t>
      </w:r>
      <w:r w:rsidR="00FA7295" w:rsidRPr="00FA7295">
        <w:rPr>
          <w:sz w:val="28"/>
          <w:szCs w:val="28"/>
        </w:rPr>
        <w:t>рганизовать изготовление и раздачу памяток населению по правилам поведения на водных объектах.</w:t>
      </w:r>
    </w:p>
    <w:p w:rsidR="00FA7295" w:rsidRPr="00FA7295" w:rsidRDefault="00C748FA" w:rsidP="00F05F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A7295" w:rsidRPr="00FA7295">
        <w:rPr>
          <w:sz w:val="28"/>
          <w:szCs w:val="28"/>
        </w:rPr>
        <w:t xml:space="preserve">. Начальнику </w:t>
      </w:r>
      <w:r w:rsidR="007D768E">
        <w:rPr>
          <w:sz w:val="28"/>
          <w:szCs w:val="28"/>
        </w:rPr>
        <w:t>у</w:t>
      </w:r>
      <w:r w:rsidR="00FA7295" w:rsidRPr="00FA7295">
        <w:rPr>
          <w:sz w:val="28"/>
          <w:szCs w:val="28"/>
        </w:rPr>
        <w:t xml:space="preserve">правления образования </w:t>
      </w:r>
      <w:r w:rsidR="007D768E" w:rsidRPr="003832A5">
        <w:rPr>
          <w:sz w:val="28"/>
          <w:szCs w:val="28"/>
        </w:rPr>
        <w:t>Малинов</w:t>
      </w:r>
      <w:r w:rsidR="007D768E">
        <w:rPr>
          <w:sz w:val="28"/>
          <w:szCs w:val="28"/>
        </w:rPr>
        <w:t>ой</w:t>
      </w:r>
      <w:r w:rsidR="007D768E" w:rsidRPr="003832A5">
        <w:rPr>
          <w:sz w:val="28"/>
          <w:szCs w:val="28"/>
        </w:rPr>
        <w:t xml:space="preserve"> Е</w:t>
      </w:r>
      <w:r w:rsidR="007D768E">
        <w:rPr>
          <w:sz w:val="28"/>
          <w:szCs w:val="28"/>
        </w:rPr>
        <w:t>.</w:t>
      </w:r>
      <w:r w:rsidR="007D768E" w:rsidRPr="003832A5">
        <w:rPr>
          <w:sz w:val="28"/>
          <w:szCs w:val="28"/>
        </w:rPr>
        <w:t xml:space="preserve"> А</w:t>
      </w:r>
      <w:r w:rsidR="007D768E">
        <w:rPr>
          <w:sz w:val="28"/>
          <w:szCs w:val="28"/>
        </w:rPr>
        <w:t xml:space="preserve">. </w:t>
      </w:r>
      <w:r w:rsidR="00FA7295" w:rsidRPr="00FA7295">
        <w:rPr>
          <w:sz w:val="28"/>
          <w:szCs w:val="28"/>
        </w:rPr>
        <w:t>организовать разъяснительную работу среди детей и подростков, а также их родителей о соблюдении правил безопасности на водных объектах.</w:t>
      </w:r>
    </w:p>
    <w:p w:rsidR="00F05FDE" w:rsidRDefault="00C748FA" w:rsidP="00BD5D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A7295" w:rsidRPr="00FA7295">
        <w:rPr>
          <w:sz w:val="28"/>
          <w:szCs w:val="28"/>
        </w:rPr>
        <w:t>.</w:t>
      </w:r>
      <w:r w:rsidR="00FA7295" w:rsidRPr="00FA7295">
        <w:rPr>
          <w:sz w:val="28"/>
          <w:szCs w:val="28"/>
        </w:rPr>
        <w:tab/>
      </w:r>
      <w:r w:rsidR="00BD5DEE" w:rsidRPr="000322BF">
        <w:rPr>
          <w:sz w:val="28"/>
          <w:szCs w:val="28"/>
        </w:rPr>
        <w:t>Отделу информационного обеспечения и технической защиты информации (Кудрявцев А.Н.)</w:t>
      </w:r>
      <w:r w:rsidR="00BD5DEE" w:rsidRPr="00FA7295">
        <w:rPr>
          <w:sz w:val="28"/>
          <w:szCs w:val="28"/>
        </w:rPr>
        <w:t xml:space="preserve">на регулярной основе обеспечить размещение на официальном сайте администрации </w:t>
      </w:r>
      <w:r w:rsidR="00BD5DEE" w:rsidRPr="00C43BD4">
        <w:rPr>
          <w:sz w:val="28"/>
          <w:szCs w:val="28"/>
        </w:rPr>
        <w:t>Варнавинского</w:t>
      </w:r>
      <w:r w:rsidR="00BD5DEE" w:rsidRPr="00FA7295">
        <w:rPr>
          <w:sz w:val="28"/>
          <w:szCs w:val="28"/>
        </w:rPr>
        <w:t xml:space="preserve"> муниципального округа актуальных материалов по безопа</w:t>
      </w:r>
      <w:r w:rsidR="00BD5DEE">
        <w:rPr>
          <w:sz w:val="28"/>
          <w:szCs w:val="28"/>
        </w:rPr>
        <w:t>сности людей на водных объектах,</w:t>
      </w:r>
      <w:r w:rsidR="00BD5DEE" w:rsidRPr="000322BF">
        <w:rPr>
          <w:sz w:val="28"/>
          <w:szCs w:val="28"/>
        </w:rPr>
        <w:t xml:space="preserve"> организовать размещение настоящего постановления на официальном сайте округавинформационно-телек</w:t>
      </w:r>
      <w:r w:rsidR="00BD5DEE">
        <w:rPr>
          <w:sz w:val="28"/>
          <w:szCs w:val="28"/>
        </w:rPr>
        <w:t>оммуникационной сети «Интернет</w:t>
      </w:r>
      <w:r w:rsidR="00D44D66">
        <w:rPr>
          <w:sz w:val="28"/>
          <w:szCs w:val="28"/>
        </w:rPr>
        <w:t>».</w:t>
      </w:r>
      <w:bookmarkStart w:id="0" w:name="_GoBack"/>
      <w:bookmarkEnd w:id="0"/>
    </w:p>
    <w:p w:rsidR="00972304" w:rsidRPr="008B1458" w:rsidRDefault="00C748FA" w:rsidP="00F05FDE">
      <w:pPr>
        <w:pStyle w:val="ab"/>
        <w:spacing w:before="0" w:beforeAutospacing="0" w:after="0" w:afterAutospacing="0" w:line="276" w:lineRule="auto"/>
        <w:ind w:firstLine="708"/>
        <w:jc w:val="both"/>
      </w:pPr>
      <w:r>
        <w:rPr>
          <w:sz w:val="28"/>
          <w:szCs w:val="28"/>
        </w:rPr>
        <w:t>9</w:t>
      </w:r>
      <w:r w:rsidR="008B1458">
        <w:rPr>
          <w:sz w:val="28"/>
          <w:szCs w:val="28"/>
        </w:rPr>
        <w:t xml:space="preserve">. </w:t>
      </w:r>
      <w:r w:rsidR="00972304" w:rsidRPr="005414D9">
        <w:rPr>
          <w:sz w:val="28"/>
          <w:szCs w:val="28"/>
        </w:rPr>
        <w:t xml:space="preserve">Контроль  за  исполнением   настоящего  </w:t>
      </w:r>
      <w:r w:rsidR="005C09EC" w:rsidRPr="005414D9">
        <w:rPr>
          <w:sz w:val="28"/>
          <w:szCs w:val="28"/>
        </w:rPr>
        <w:t>п</w:t>
      </w:r>
      <w:r w:rsidR="00972304" w:rsidRPr="005414D9">
        <w:rPr>
          <w:sz w:val="28"/>
          <w:szCs w:val="28"/>
        </w:rPr>
        <w:t xml:space="preserve">остановления  оставляю за собой.  </w:t>
      </w:r>
    </w:p>
    <w:p w:rsidR="006D2918" w:rsidRDefault="006D2918" w:rsidP="008B1458">
      <w:pPr>
        <w:pStyle w:val="a3"/>
        <w:spacing w:line="276" w:lineRule="auto"/>
        <w:jc w:val="both"/>
        <w:rPr>
          <w:sz w:val="28"/>
          <w:szCs w:val="28"/>
        </w:rPr>
      </w:pPr>
    </w:p>
    <w:p w:rsidR="006D2918" w:rsidRDefault="006D2918" w:rsidP="008B1458">
      <w:pPr>
        <w:pStyle w:val="a3"/>
        <w:spacing w:line="276" w:lineRule="auto"/>
        <w:jc w:val="both"/>
        <w:rPr>
          <w:sz w:val="28"/>
          <w:szCs w:val="28"/>
        </w:rPr>
      </w:pPr>
    </w:p>
    <w:p w:rsidR="006D2918" w:rsidRDefault="006D2918" w:rsidP="008B1458">
      <w:pPr>
        <w:pStyle w:val="a3"/>
        <w:spacing w:line="276" w:lineRule="auto"/>
        <w:jc w:val="both"/>
        <w:rPr>
          <w:sz w:val="28"/>
          <w:szCs w:val="28"/>
        </w:rPr>
      </w:pPr>
    </w:p>
    <w:p w:rsidR="00450B0D" w:rsidRDefault="002E44F0" w:rsidP="008B1458">
      <w:pPr>
        <w:pStyle w:val="a3"/>
        <w:spacing w:line="276" w:lineRule="auto"/>
        <w:jc w:val="both"/>
        <w:rPr>
          <w:sz w:val="28"/>
          <w:szCs w:val="28"/>
        </w:rPr>
      </w:pPr>
      <w:r w:rsidRPr="005414D9">
        <w:rPr>
          <w:sz w:val="28"/>
          <w:szCs w:val="28"/>
        </w:rPr>
        <w:t>Глава</w:t>
      </w:r>
      <w:r w:rsidR="003F3B90">
        <w:rPr>
          <w:sz w:val="28"/>
          <w:szCs w:val="28"/>
        </w:rPr>
        <w:t xml:space="preserve"> </w:t>
      </w:r>
      <w:r w:rsidR="006D7A5C" w:rsidRPr="005414D9">
        <w:rPr>
          <w:sz w:val="28"/>
          <w:szCs w:val="28"/>
        </w:rPr>
        <w:t xml:space="preserve">местного самоуправления </w:t>
      </w:r>
      <w:r w:rsidR="00A02D43" w:rsidRPr="005414D9">
        <w:rPr>
          <w:sz w:val="28"/>
          <w:szCs w:val="28"/>
        </w:rPr>
        <w:t>округа</w:t>
      </w:r>
      <w:r w:rsidR="00DD3F0C" w:rsidRPr="005414D9">
        <w:rPr>
          <w:sz w:val="28"/>
          <w:szCs w:val="28"/>
        </w:rPr>
        <w:tab/>
      </w:r>
      <w:r w:rsidR="00ED1C39" w:rsidRPr="005414D9">
        <w:rPr>
          <w:sz w:val="28"/>
          <w:szCs w:val="28"/>
        </w:rPr>
        <w:tab/>
      </w:r>
      <w:r w:rsidRPr="005414D9">
        <w:rPr>
          <w:sz w:val="28"/>
          <w:szCs w:val="28"/>
        </w:rPr>
        <w:tab/>
      </w:r>
      <w:r w:rsidR="003F3B90">
        <w:rPr>
          <w:sz w:val="28"/>
          <w:szCs w:val="28"/>
        </w:rPr>
        <w:tab/>
        <w:t xml:space="preserve">             </w:t>
      </w:r>
      <w:r w:rsidR="00A02D43" w:rsidRPr="005414D9">
        <w:rPr>
          <w:sz w:val="28"/>
          <w:szCs w:val="28"/>
        </w:rPr>
        <w:t>А.</w:t>
      </w:r>
      <w:r w:rsidR="00427777">
        <w:rPr>
          <w:sz w:val="28"/>
          <w:szCs w:val="28"/>
        </w:rPr>
        <w:t>А</w:t>
      </w:r>
      <w:r w:rsidR="00A02D43" w:rsidRPr="005414D9">
        <w:rPr>
          <w:sz w:val="28"/>
          <w:szCs w:val="28"/>
        </w:rPr>
        <w:t>.</w:t>
      </w:r>
      <w:r w:rsidR="00427777">
        <w:rPr>
          <w:sz w:val="28"/>
          <w:szCs w:val="28"/>
        </w:rPr>
        <w:t>Киселев</w:t>
      </w:r>
    </w:p>
    <w:p w:rsidR="00F05FDE" w:rsidRDefault="00F05FDE" w:rsidP="00427777">
      <w:pPr>
        <w:tabs>
          <w:tab w:val="left" w:pos="8025"/>
        </w:tabs>
        <w:jc w:val="right"/>
      </w:pPr>
    </w:p>
    <w:p w:rsidR="00F05FDE" w:rsidRDefault="00F05FDE" w:rsidP="00427777">
      <w:pPr>
        <w:tabs>
          <w:tab w:val="left" w:pos="8025"/>
        </w:tabs>
        <w:jc w:val="right"/>
      </w:pPr>
    </w:p>
    <w:p w:rsidR="00C748FA" w:rsidRDefault="00C748FA" w:rsidP="00427777">
      <w:pPr>
        <w:tabs>
          <w:tab w:val="left" w:pos="8025"/>
        </w:tabs>
        <w:jc w:val="right"/>
      </w:pPr>
    </w:p>
    <w:p w:rsidR="00C748FA" w:rsidRDefault="00C748FA" w:rsidP="00427777">
      <w:pPr>
        <w:tabs>
          <w:tab w:val="left" w:pos="8025"/>
        </w:tabs>
        <w:jc w:val="right"/>
      </w:pPr>
    </w:p>
    <w:p w:rsidR="00C748FA" w:rsidRDefault="00C748FA" w:rsidP="00427777">
      <w:pPr>
        <w:tabs>
          <w:tab w:val="left" w:pos="8025"/>
        </w:tabs>
        <w:jc w:val="right"/>
      </w:pPr>
    </w:p>
    <w:p w:rsidR="00C748FA" w:rsidRDefault="00C748FA" w:rsidP="00427777">
      <w:pPr>
        <w:tabs>
          <w:tab w:val="left" w:pos="8025"/>
        </w:tabs>
        <w:jc w:val="right"/>
      </w:pPr>
    </w:p>
    <w:p w:rsidR="00C748FA" w:rsidRDefault="00C748FA" w:rsidP="00427777">
      <w:pPr>
        <w:tabs>
          <w:tab w:val="left" w:pos="8025"/>
        </w:tabs>
        <w:jc w:val="right"/>
      </w:pPr>
    </w:p>
    <w:p w:rsidR="00BD5DEE" w:rsidRDefault="00BD5DEE" w:rsidP="00427777">
      <w:pPr>
        <w:tabs>
          <w:tab w:val="left" w:pos="8025"/>
        </w:tabs>
        <w:jc w:val="right"/>
      </w:pPr>
    </w:p>
    <w:p w:rsidR="00427777" w:rsidRPr="00BB3B21" w:rsidRDefault="00427777" w:rsidP="00427777">
      <w:pPr>
        <w:tabs>
          <w:tab w:val="left" w:pos="8025"/>
        </w:tabs>
        <w:jc w:val="right"/>
      </w:pPr>
      <w:r w:rsidRPr="00BB3B21">
        <w:lastRenderedPageBreak/>
        <w:t>Приложение</w:t>
      </w:r>
      <w:r w:rsidR="00CA68CB">
        <w:t>1</w:t>
      </w:r>
    </w:p>
    <w:p w:rsidR="00427777" w:rsidRPr="00BB3B21" w:rsidRDefault="00427777" w:rsidP="00427777">
      <w:pPr>
        <w:tabs>
          <w:tab w:val="left" w:pos="8025"/>
        </w:tabs>
        <w:jc w:val="right"/>
      </w:pPr>
      <w:r w:rsidRPr="00BB3B21">
        <w:t xml:space="preserve">к </w:t>
      </w:r>
      <w:r>
        <w:t>Постановлению</w:t>
      </w:r>
      <w:r w:rsidRPr="00BB3B21">
        <w:t xml:space="preserve"> администрации </w:t>
      </w:r>
    </w:p>
    <w:p w:rsidR="00427777" w:rsidRPr="00BB3B21" w:rsidRDefault="00427777" w:rsidP="00427777">
      <w:pPr>
        <w:tabs>
          <w:tab w:val="left" w:pos="8025"/>
        </w:tabs>
        <w:jc w:val="right"/>
      </w:pPr>
      <w:r w:rsidRPr="00427777">
        <w:t>Варнавинск</w:t>
      </w:r>
      <w:r>
        <w:t>ого</w:t>
      </w:r>
      <w:r w:rsidRPr="00BB3B21">
        <w:t xml:space="preserve"> муниципального округа </w:t>
      </w:r>
    </w:p>
    <w:p w:rsidR="00427777" w:rsidRPr="00BB3B21" w:rsidRDefault="00427777" w:rsidP="00427777">
      <w:pPr>
        <w:tabs>
          <w:tab w:val="left" w:pos="8025"/>
        </w:tabs>
        <w:jc w:val="right"/>
      </w:pPr>
      <w:r w:rsidRPr="00BB3B21">
        <w:t xml:space="preserve">Нижегородской области </w:t>
      </w:r>
    </w:p>
    <w:p w:rsidR="00427777" w:rsidRPr="00BB3B21" w:rsidRDefault="00427777" w:rsidP="00427777">
      <w:pPr>
        <w:tabs>
          <w:tab w:val="left" w:pos="8025"/>
        </w:tabs>
        <w:jc w:val="right"/>
      </w:pPr>
      <w:r w:rsidRPr="00BB3B21">
        <w:t xml:space="preserve">от </w:t>
      </w:r>
      <w:r w:rsidR="003F3B90">
        <w:t xml:space="preserve">05.06.2026 г. </w:t>
      </w:r>
      <w:r w:rsidRPr="00BB3B21">
        <w:t xml:space="preserve"> № </w:t>
      </w:r>
      <w:r w:rsidR="003F3B90" w:rsidRPr="003F3B90">
        <w:rPr>
          <w:sz w:val="28"/>
        </w:rPr>
        <w:t>357</w:t>
      </w:r>
    </w:p>
    <w:p w:rsidR="00427777" w:rsidRDefault="00427777" w:rsidP="00427777">
      <w:pPr>
        <w:tabs>
          <w:tab w:val="left" w:pos="8025"/>
        </w:tabs>
        <w:jc w:val="center"/>
      </w:pPr>
    </w:p>
    <w:p w:rsidR="00427777" w:rsidRPr="00F05FDE" w:rsidRDefault="00427777" w:rsidP="00427777">
      <w:pPr>
        <w:jc w:val="center"/>
        <w:rPr>
          <w:b/>
          <w:sz w:val="28"/>
          <w:szCs w:val="28"/>
        </w:rPr>
      </w:pPr>
      <w:r w:rsidRPr="00F05FDE">
        <w:rPr>
          <w:b/>
          <w:sz w:val="28"/>
          <w:szCs w:val="28"/>
        </w:rPr>
        <w:t>ПЛАН</w:t>
      </w:r>
    </w:p>
    <w:p w:rsidR="00427777" w:rsidRPr="00F05FDE" w:rsidRDefault="00427777" w:rsidP="00427777">
      <w:pPr>
        <w:jc w:val="center"/>
        <w:rPr>
          <w:b/>
          <w:sz w:val="28"/>
          <w:szCs w:val="28"/>
        </w:rPr>
      </w:pPr>
      <w:r w:rsidRPr="00F05FDE">
        <w:rPr>
          <w:b/>
          <w:sz w:val="28"/>
          <w:szCs w:val="28"/>
        </w:rPr>
        <w:t>мероприятий по обеспечению безопасности людей на водных объектах</w:t>
      </w:r>
    </w:p>
    <w:p w:rsidR="00427777" w:rsidRPr="00F94947" w:rsidRDefault="00427777" w:rsidP="00427777">
      <w:pPr>
        <w:jc w:val="center"/>
        <w:rPr>
          <w:b/>
        </w:rPr>
      </w:pPr>
      <w:r w:rsidRPr="00F05FDE">
        <w:rPr>
          <w:b/>
          <w:sz w:val="28"/>
          <w:szCs w:val="28"/>
        </w:rPr>
        <w:t>на территории Варнавинского муниципального округа Нижегородской области на 2026 год</w:t>
      </w:r>
    </w:p>
    <w:p w:rsidR="00427777" w:rsidRPr="00F94947" w:rsidRDefault="00427777" w:rsidP="00427777">
      <w:pPr>
        <w:rPr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4523"/>
        <w:gridCol w:w="1689"/>
        <w:gridCol w:w="3231"/>
      </w:tblGrid>
      <w:tr w:rsidR="00427777" w:rsidRPr="00F94947" w:rsidTr="003B1316">
        <w:trPr>
          <w:trHeight w:val="766"/>
        </w:trPr>
        <w:tc>
          <w:tcPr>
            <w:tcW w:w="562" w:type="dxa"/>
            <w:shd w:val="clear" w:color="auto" w:fill="auto"/>
            <w:vAlign w:val="center"/>
          </w:tcPr>
          <w:p w:rsidR="00427777" w:rsidRPr="003B1316" w:rsidRDefault="00427777" w:rsidP="007F7C90">
            <w:pPr>
              <w:rPr>
                <w:b/>
                <w:sz w:val="28"/>
                <w:szCs w:val="28"/>
              </w:rPr>
            </w:pPr>
            <w:r w:rsidRPr="003B131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b/>
                <w:sz w:val="28"/>
                <w:szCs w:val="28"/>
              </w:rPr>
            </w:pPr>
            <w:r w:rsidRPr="003B131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b/>
                <w:sz w:val="28"/>
                <w:szCs w:val="28"/>
              </w:rPr>
            </w:pPr>
            <w:r w:rsidRPr="003B131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b/>
                <w:sz w:val="28"/>
                <w:szCs w:val="28"/>
              </w:rPr>
            </w:pPr>
            <w:r w:rsidRPr="003B1316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427777" w:rsidRPr="00F94947" w:rsidTr="003B1316">
        <w:tc>
          <w:tcPr>
            <w:tcW w:w="562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777" w:rsidRPr="003B1316" w:rsidRDefault="00AB7A50" w:rsidP="007F7C90">
            <w:pPr>
              <w:ind w:firstLine="49"/>
              <w:jc w:val="both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У</w:t>
            </w:r>
            <w:r w:rsidR="00427777" w:rsidRPr="003B1316">
              <w:rPr>
                <w:sz w:val="28"/>
                <w:szCs w:val="28"/>
              </w:rPr>
              <w:t>становить в м</w:t>
            </w:r>
            <w:r w:rsidR="003B1316">
              <w:rPr>
                <w:sz w:val="28"/>
                <w:szCs w:val="28"/>
              </w:rPr>
              <w:t xml:space="preserve">естах, запрещённых для купания, </w:t>
            </w:r>
            <w:r w:rsidR="00427777" w:rsidRPr="003B1316">
              <w:rPr>
                <w:sz w:val="28"/>
                <w:szCs w:val="28"/>
              </w:rPr>
              <w:t>соответствующие запрещающие з</w:t>
            </w:r>
            <w:r w:rsidR="003B1316">
              <w:rPr>
                <w:sz w:val="28"/>
                <w:szCs w:val="28"/>
              </w:rPr>
              <w:t xml:space="preserve">наки </w:t>
            </w:r>
            <w:r w:rsidR="00427777" w:rsidRPr="003B1316">
              <w:rPr>
                <w:sz w:val="28"/>
                <w:szCs w:val="28"/>
              </w:rPr>
              <w:t>иорганизовать контроль за исполнением запретов;</w:t>
            </w:r>
          </w:p>
          <w:p w:rsidR="00427777" w:rsidRPr="003B1316" w:rsidRDefault="00AB7A50" w:rsidP="007F7C90">
            <w:pPr>
              <w:jc w:val="both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П</w:t>
            </w:r>
            <w:r w:rsidR="00427777" w:rsidRPr="003B1316">
              <w:rPr>
                <w:sz w:val="28"/>
                <w:szCs w:val="28"/>
              </w:rPr>
              <w:t>о окончанию летнего периода обеспечить демонтаж знаков;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до 1</w:t>
            </w:r>
            <w:r w:rsidR="00BD5DEE" w:rsidRPr="003B1316">
              <w:rPr>
                <w:sz w:val="28"/>
                <w:szCs w:val="28"/>
              </w:rPr>
              <w:t>5</w:t>
            </w:r>
            <w:r w:rsidRPr="003B1316">
              <w:rPr>
                <w:sz w:val="28"/>
                <w:szCs w:val="28"/>
              </w:rPr>
              <w:t xml:space="preserve"> июня 2026 года</w:t>
            </w:r>
          </w:p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77" w:rsidRPr="003B1316" w:rsidRDefault="00427777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Управлени</w:t>
            </w:r>
            <w:r w:rsidR="00AB7A50" w:rsidRPr="003B1316">
              <w:rPr>
                <w:sz w:val="28"/>
                <w:szCs w:val="28"/>
              </w:rPr>
              <w:t>е</w:t>
            </w:r>
            <w:r w:rsidRPr="003B1316">
              <w:rPr>
                <w:sz w:val="28"/>
                <w:szCs w:val="28"/>
              </w:rPr>
              <w:t xml:space="preserve"> по работе с территориями </w:t>
            </w:r>
          </w:p>
        </w:tc>
      </w:tr>
      <w:tr w:rsidR="00427777" w:rsidRPr="00F94947" w:rsidTr="003B1316">
        <w:tc>
          <w:tcPr>
            <w:tcW w:w="562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777" w:rsidRPr="003B1316" w:rsidRDefault="00AB7A50" w:rsidP="00CA68CB">
            <w:pPr>
              <w:ind w:firstLine="49"/>
              <w:jc w:val="both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С</w:t>
            </w:r>
            <w:r w:rsidR="00427777" w:rsidRPr="003B1316">
              <w:rPr>
                <w:sz w:val="28"/>
                <w:szCs w:val="28"/>
              </w:rPr>
              <w:t>оздать группы из числа должностных лиц с привлечениемсотрудников правоохранительныхорганови других заинтересованных организаций с целью осуществления дежурства и патрулирования несанкционированных (запрещённых) мест массового отдыха у воды в летний период;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1316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 xml:space="preserve">постоянно,    </w:t>
            </w:r>
          </w:p>
          <w:p w:rsidR="00427777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до окончания летнего периода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77" w:rsidRPr="003B1316" w:rsidRDefault="00AB7A50" w:rsidP="00C748FA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 xml:space="preserve">Управление по работе с территориями, </w:t>
            </w:r>
          </w:p>
        </w:tc>
      </w:tr>
      <w:tr w:rsidR="00427777" w:rsidRPr="00F94947" w:rsidTr="003B1316">
        <w:trPr>
          <w:trHeight w:val="3106"/>
        </w:trPr>
        <w:tc>
          <w:tcPr>
            <w:tcW w:w="562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777" w:rsidRPr="003B1316" w:rsidRDefault="00AB7A50" w:rsidP="007F7C90">
            <w:pPr>
              <w:jc w:val="both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О</w:t>
            </w:r>
            <w:r w:rsidR="00427777" w:rsidRPr="003B1316">
              <w:rPr>
                <w:sz w:val="28"/>
                <w:szCs w:val="28"/>
              </w:rPr>
              <w:t>беспечить в течение летнего периода постоянное информирование и проведение разъяснительной работы с населением о правилах безопасности на водных объектах, о мерах по недопущению купания в запрещённых местах, о несчастных случаях с людьми на воде, с выделением информации о детской смертности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5DEE" w:rsidRPr="003B1316" w:rsidRDefault="00BD5DEE" w:rsidP="00BD5DEE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 xml:space="preserve">постоянно,    </w:t>
            </w:r>
          </w:p>
          <w:p w:rsidR="00427777" w:rsidRPr="003B1316" w:rsidRDefault="00427777" w:rsidP="00BD5DEE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до окончания летнего периода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C94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0322BF">
              <w:rPr>
                <w:sz w:val="28"/>
                <w:szCs w:val="28"/>
              </w:rPr>
              <w:t>Отдел информационного обеспечения и технической защиты информации</w:t>
            </w:r>
            <w:r>
              <w:rPr>
                <w:sz w:val="28"/>
                <w:szCs w:val="28"/>
              </w:rPr>
              <w:t>,</w:t>
            </w:r>
            <w:r w:rsidR="00E52C94" w:rsidRPr="003B1316">
              <w:rPr>
                <w:sz w:val="28"/>
                <w:szCs w:val="28"/>
              </w:rPr>
              <w:t xml:space="preserve">Управление по работе с территориями </w:t>
            </w:r>
          </w:p>
        </w:tc>
      </w:tr>
      <w:tr w:rsidR="00427777" w:rsidRPr="00F94947" w:rsidTr="003B1316">
        <w:tc>
          <w:tcPr>
            <w:tcW w:w="562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777" w:rsidRPr="003B1316" w:rsidRDefault="00427777" w:rsidP="00AB7A50">
            <w:pPr>
              <w:jc w:val="both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 xml:space="preserve">Проведение систематического анализа </w:t>
            </w:r>
            <w:r w:rsidR="00AB7A50" w:rsidRPr="003B1316">
              <w:rPr>
                <w:sz w:val="28"/>
                <w:szCs w:val="28"/>
              </w:rPr>
              <w:t xml:space="preserve">происшествий </w:t>
            </w:r>
            <w:r w:rsidRPr="003B1316">
              <w:rPr>
                <w:sz w:val="28"/>
                <w:szCs w:val="28"/>
              </w:rPr>
              <w:t>на воде, выработка совместных мер по улучшению профилактической работы среди населения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1316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 xml:space="preserve">постоянно,    </w:t>
            </w:r>
          </w:p>
          <w:p w:rsidR="00427777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до окончания летнего периода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77" w:rsidRPr="003B1316" w:rsidRDefault="00AB7A50" w:rsidP="00AB7A5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Сектор ГО и ЧС</w:t>
            </w:r>
          </w:p>
        </w:tc>
      </w:tr>
      <w:tr w:rsidR="00427777" w:rsidRPr="00F94947" w:rsidTr="003B1316">
        <w:tc>
          <w:tcPr>
            <w:tcW w:w="562" w:type="dxa"/>
            <w:shd w:val="clear" w:color="auto" w:fill="auto"/>
            <w:vAlign w:val="center"/>
          </w:tcPr>
          <w:p w:rsidR="00427777" w:rsidRPr="003B1316" w:rsidRDefault="00427777" w:rsidP="007F7C90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27777" w:rsidRPr="003B1316" w:rsidRDefault="00AB7A50" w:rsidP="00AB7A50">
            <w:pPr>
              <w:jc w:val="both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Проведение</w:t>
            </w:r>
            <w:r w:rsidR="00427777" w:rsidRPr="003B1316">
              <w:rPr>
                <w:sz w:val="28"/>
                <w:szCs w:val="28"/>
              </w:rPr>
              <w:t xml:space="preserve"> работ</w:t>
            </w:r>
            <w:r w:rsidRPr="003B1316">
              <w:rPr>
                <w:sz w:val="28"/>
                <w:szCs w:val="28"/>
              </w:rPr>
              <w:t>ы</w:t>
            </w:r>
            <w:r w:rsidR="00427777" w:rsidRPr="003B1316">
              <w:rPr>
                <w:sz w:val="28"/>
                <w:szCs w:val="28"/>
              </w:rPr>
              <w:t xml:space="preserve"> в части составления административных материалов за купание в местах, запрещенных для купания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1316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 xml:space="preserve">постоянно,    </w:t>
            </w:r>
          </w:p>
          <w:p w:rsidR="00427777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 w:rsidRPr="003B1316">
              <w:rPr>
                <w:sz w:val="28"/>
                <w:szCs w:val="28"/>
              </w:rPr>
              <w:t>до окончания летнего периода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77" w:rsidRPr="003B1316" w:rsidRDefault="003B1316" w:rsidP="003B1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AB7A50" w:rsidRPr="003B1316">
              <w:rPr>
                <w:sz w:val="28"/>
                <w:szCs w:val="28"/>
              </w:rPr>
              <w:t>тветственные за составление протоколов по статье 2.12 КоАП НО</w:t>
            </w:r>
          </w:p>
        </w:tc>
      </w:tr>
    </w:tbl>
    <w:p w:rsidR="00427777" w:rsidRPr="005414D9" w:rsidRDefault="00427777" w:rsidP="008B1458">
      <w:pPr>
        <w:pStyle w:val="a3"/>
        <w:spacing w:line="276" w:lineRule="auto"/>
        <w:jc w:val="both"/>
        <w:rPr>
          <w:sz w:val="28"/>
          <w:szCs w:val="28"/>
        </w:rPr>
      </w:pPr>
    </w:p>
    <w:sectPr w:rsidR="00427777" w:rsidRPr="005414D9" w:rsidSect="00427777">
      <w:pgSz w:w="11906" w:h="16838"/>
      <w:pgMar w:top="737" w:right="680" w:bottom="73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75D"/>
    <w:multiLevelType w:val="hybridMultilevel"/>
    <w:tmpl w:val="0B6C8CD6"/>
    <w:lvl w:ilvl="0" w:tplc="D45C4F4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48F7"/>
    <w:multiLevelType w:val="hybridMultilevel"/>
    <w:tmpl w:val="F156F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A0248"/>
    <w:multiLevelType w:val="hybridMultilevel"/>
    <w:tmpl w:val="4DA073FC"/>
    <w:lvl w:ilvl="0" w:tplc="13B41F6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84726A"/>
    <w:multiLevelType w:val="hybridMultilevel"/>
    <w:tmpl w:val="C3761CDE"/>
    <w:lvl w:ilvl="0" w:tplc="2FC88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D11B25"/>
    <w:rsid w:val="00026ACD"/>
    <w:rsid w:val="0002723C"/>
    <w:rsid w:val="00061866"/>
    <w:rsid w:val="00080461"/>
    <w:rsid w:val="000808C3"/>
    <w:rsid w:val="000A4B5F"/>
    <w:rsid w:val="000B2E28"/>
    <w:rsid w:val="000B5DE8"/>
    <w:rsid w:val="000D07C6"/>
    <w:rsid w:val="000D0F86"/>
    <w:rsid w:val="000E51E5"/>
    <w:rsid w:val="000E7869"/>
    <w:rsid w:val="00101596"/>
    <w:rsid w:val="00115A29"/>
    <w:rsid w:val="001401D7"/>
    <w:rsid w:val="00185AB5"/>
    <w:rsid w:val="001B1D33"/>
    <w:rsid w:val="001C347E"/>
    <w:rsid w:val="001D1821"/>
    <w:rsid w:val="001D3B87"/>
    <w:rsid w:val="001F3115"/>
    <w:rsid w:val="0021492F"/>
    <w:rsid w:val="002320A4"/>
    <w:rsid w:val="00261D11"/>
    <w:rsid w:val="002E44F0"/>
    <w:rsid w:val="00331806"/>
    <w:rsid w:val="00382404"/>
    <w:rsid w:val="003832A5"/>
    <w:rsid w:val="003B1316"/>
    <w:rsid w:val="003C3CEA"/>
    <w:rsid w:val="003C3DCE"/>
    <w:rsid w:val="003C62A8"/>
    <w:rsid w:val="003F3B90"/>
    <w:rsid w:val="00427777"/>
    <w:rsid w:val="00450B0D"/>
    <w:rsid w:val="00480452"/>
    <w:rsid w:val="00481BA2"/>
    <w:rsid w:val="00486F0A"/>
    <w:rsid w:val="004E4792"/>
    <w:rsid w:val="00530323"/>
    <w:rsid w:val="0053466E"/>
    <w:rsid w:val="005400E3"/>
    <w:rsid w:val="005414D9"/>
    <w:rsid w:val="005540E1"/>
    <w:rsid w:val="00571594"/>
    <w:rsid w:val="0057421B"/>
    <w:rsid w:val="0059680A"/>
    <w:rsid w:val="005B07FC"/>
    <w:rsid w:val="005B1DF6"/>
    <w:rsid w:val="005B347B"/>
    <w:rsid w:val="005B52BA"/>
    <w:rsid w:val="005C09EC"/>
    <w:rsid w:val="005D629E"/>
    <w:rsid w:val="00600590"/>
    <w:rsid w:val="006332DC"/>
    <w:rsid w:val="00643546"/>
    <w:rsid w:val="006A227F"/>
    <w:rsid w:val="006A3083"/>
    <w:rsid w:val="006A7E25"/>
    <w:rsid w:val="006D2918"/>
    <w:rsid w:val="006D7A5C"/>
    <w:rsid w:val="006F3D04"/>
    <w:rsid w:val="006F7541"/>
    <w:rsid w:val="0074076F"/>
    <w:rsid w:val="007407AB"/>
    <w:rsid w:val="00790F8E"/>
    <w:rsid w:val="007B7598"/>
    <w:rsid w:val="007C0124"/>
    <w:rsid w:val="007D768E"/>
    <w:rsid w:val="007E5BE7"/>
    <w:rsid w:val="00802A9E"/>
    <w:rsid w:val="00811796"/>
    <w:rsid w:val="008555B7"/>
    <w:rsid w:val="008A14F0"/>
    <w:rsid w:val="008A3BFF"/>
    <w:rsid w:val="008B1458"/>
    <w:rsid w:val="008F510A"/>
    <w:rsid w:val="008F6389"/>
    <w:rsid w:val="00912590"/>
    <w:rsid w:val="00916BAA"/>
    <w:rsid w:val="00971529"/>
    <w:rsid w:val="00972304"/>
    <w:rsid w:val="009746ED"/>
    <w:rsid w:val="00987DAC"/>
    <w:rsid w:val="00995A80"/>
    <w:rsid w:val="009A6285"/>
    <w:rsid w:val="009B64E7"/>
    <w:rsid w:val="009D3BE7"/>
    <w:rsid w:val="009E08EA"/>
    <w:rsid w:val="009E31B5"/>
    <w:rsid w:val="009E5AE3"/>
    <w:rsid w:val="00A02D43"/>
    <w:rsid w:val="00A57EBA"/>
    <w:rsid w:val="00A64134"/>
    <w:rsid w:val="00A74BCF"/>
    <w:rsid w:val="00AB7A50"/>
    <w:rsid w:val="00AD5C41"/>
    <w:rsid w:val="00B22398"/>
    <w:rsid w:val="00B74DE1"/>
    <w:rsid w:val="00B90410"/>
    <w:rsid w:val="00B97408"/>
    <w:rsid w:val="00BD5DEE"/>
    <w:rsid w:val="00BE0FD6"/>
    <w:rsid w:val="00BE40A8"/>
    <w:rsid w:val="00BE6EB9"/>
    <w:rsid w:val="00BF5391"/>
    <w:rsid w:val="00C433DB"/>
    <w:rsid w:val="00C43BD4"/>
    <w:rsid w:val="00C44363"/>
    <w:rsid w:val="00C54127"/>
    <w:rsid w:val="00C748FA"/>
    <w:rsid w:val="00C97472"/>
    <w:rsid w:val="00CA68CB"/>
    <w:rsid w:val="00CF5674"/>
    <w:rsid w:val="00D0336B"/>
    <w:rsid w:val="00D11B25"/>
    <w:rsid w:val="00D20325"/>
    <w:rsid w:val="00D24AEA"/>
    <w:rsid w:val="00D44A22"/>
    <w:rsid w:val="00D44D66"/>
    <w:rsid w:val="00D8616D"/>
    <w:rsid w:val="00DA322A"/>
    <w:rsid w:val="00DA35EC"/>
    <w:rsid w:val="00DA3CFC"/>
    <w:rsid w:val="00DA7740"/>
    <w:rsid w:val="00DD3F0C"/>
    <w:rsid w:val="00DE07A9"/>
    <w:rsid w:val="00DE40CE"/>
    <w:rsid w:val="00DE461C"/>
    <w:rsid w:val="00DF7427"/>
    <w:rsid w:val="00E2645B"/>
    <w:rsid w:val="00E350BD"/>
    <w:rsid w:val="00E44040"/>
    <w:rsid w:val="00E52C94"/>
    <w:rsid w:val="00E5316B"/>
    <w:rsid w:val="00E72C0B"/>
    <w:rsid w:val="00E958B4"/>
    <w:rsid w:val="00ED1C39"/>
    <w:rsid w:val="00ED6306"/>
    <w:rsid w:val="00EF1E97"/>
    <w:rsid w:val="00F04CDC"/>
    <w:rsid w:val="00F04D8E"/>
    <w:rsid w:val="00F05FDE"/>
    <w:rsid w:val="00F322A4"/>
    <w:rsid w:val="00F3620D"/>
    <w:rsid w:val="00F36E20"/>
    <w:rsid w:val="00F4505E"/>
    <w:rsid w:val="00F6680A"/>
    <w:rsid w:val="00FA7295"/>
    <w:rsid w:val="00FC199F"/>
    <w:rsid w:val="00FE3135"/>
    <w:rsid w:val="00FF2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FF24E6"/>
    <w:rPr>
      <w:rFonts w:ascii="Arial" w:hAnsi="Arial"/>
      <w:sz w:val="24"/>
    </w:rPr>
  </w:style>
  <w:style w:type="paragraph" w:styleId="2">
    <w:name w:val="Body Text 2"/>
    <w:basedOn w:val="a"/>
    <w:link w:val="20"/>
    <w:rsid w:val="008A3BFF"/>
    <w:pPr>
      <w:spacing w:after="120" w:line="480" w:lineRule="auto"/>
    </w:pPr>
  </w:style>
  <w:style w:type="character" w:customStyle="1" w:styleId="20">
    <w:name w:val="Основной текст 2 Знак"/>
    <w:link w:val="2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8A3BFF"/>
    <w:rPr>
      <w:sz w:val="16"/>
      <w:szCs w:val="16"/>
    </w:rPr>
  </w:style>
  <w:style w:type="table" w:styleId="aa">
    <w:name w:val="Table Grid"/>
    <w:basedOn w:val="a1"/>
    <w:rsid w:val="00DD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BE40A8"/>
    <w:rPr>
      <w:sz w:val="32"/>
    </w:rPr>
  </w:style>
  <w:style w:type="paragraph" w:styleId="ab">
    <w:name w:val="Normal (Web)"/>
    <w:basedOn w:val="a"/>
    <w:uiPriority w:val="99"/>
    <w:unhideWhenUsed/>
    <w:rsid w:val="0097230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C43BD4"/>
    <w:pPr>
      <w:ind w:left="720"/>
      <w:contextualSpacing/>
    </w:pPr>
    <w:rPr>
      <w:sz w:val="28"/>
      <w:szCs w:val="20"/>
    </w:rPr>
  </w:style>
  <w:style w:type="paragraph" w:styleId="ad">
    <w:name w:val="Balloon Text"/>
    <w:basedOn w:val="a"/>
    <w:link w:val="ae"/>
    <w:semiHidden/>
    <w:unhideWhenUsed/>
    <w:rsid w:val="00E52C9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52C94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D44D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2026-06-04T13:34:00Z</cp:lastPrinted>
  <dcterms:created xsi:type="dcterms:W3CDTF">2026-06-11T12:03:00Z</dcterms:created>
  <dcterms:modified xsi:type="dcterms:W3CDTF">2026-06-11T12:03:00Z</dcterms:modified>
</cp:coreProperties>
</file>