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85" w:rsidRPr="009E2985" w:rsidRDefault="009E2985" w:rsidP="009E2985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 w:rsidRPr="009E2985">
        <w:rPr>
          <w:rFonts w:ascii="Arial" w:eastAsia="Times New Roman" w:hAnsi="Arial" w:cs="Times New Roman"/>
          <w:sz w:val="24"/>
          <w:szCs w:val="20"/>
          <w:lang w:eastAsia="ru-RU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7" o:title=""/>
          </v:shape>
          <o:OLEObject Type="Embed" ProgID="PBrush" ShapeID="_x0000_i1025" DrawAspect="Content" ObjectID="_1846138289" r:id="rId8"/>
        </w:object>
      </w:r>
    </w:p>
    <w:p w:rsidR="009E2985" w:rsidRPr="009E2985" w:rsidRDefault="009E2985" w:rsidP="009E2985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65"/>
        <w:gridCol w:w="236"/>
      </w:tblGrid>
      <w:tr w:rsidR="009E2985" w:rsidRPr="009E2985" w:rsidTr="009E2985">
        <w:trPr>
          <w:gridAfter w:val="1"/>
          <w:wAfter w:w="236" w:type="dxa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E2985" w:rsidRPr="009E2985" w:rsidRDefault="009E2985" w:rsidP="009E2985">
            <w:pPr>
              <w:keepNext/>
              <w:spacing w:after="0" w:line="240" w:lineRule="auto"/>
              <w:jc w:val="center"/>
              <w:outlineLvl w:val="1"/>
              <w:rPr>
                <w:rFonts w:ascii="Courier New" w:eastAsia="Times New Roman" w:hAnsi="Courier New" w:cs="Times New Roman"/>
                <w:sz w:val="32"/>
                <w:szCs w:val="20"/>
                <w:lang w:eastAsia="ru-RU"/>
              </w:rPr>
            </w:pPr>
            <w:r w:rsidRPr="009E2985">
              <w:rPr>
                <w:rFonts w:ascii="Courier New" w:eastAsia="Times New Roman" w:hAnsi="Courier New" w:cs="Times New Roman"/>
                <w:sz w:val="32"/>
                <w:szCs w:val="20"/>
                <w:lang w:eastAsia="ru-RU"/>
              </w:rPr>
              <w:t xml:space="preserve">Администрация Варнавинского муниципального </w:t>
            </w:r>
            <w:r>
              <w:rPr>
                <w:rFonts w:ascii="Courier New" w:eastAsia="Times New Roman" w:hAnsi="Courier New" w:cs="Times New Roman"/>
                <w:sz w:val="32"/>
                <w:szCs w:val="20"/>
                <w:lang w:eastAsia="ru-RU"/>
              </w:rPr>
              <w:t>округа</w:t>
            </w:r>
            <w:r w:rsidRPr="009E2985">
              <w:rPr>
                <w:rFonts w:ascii="Courier New" w:eastAsia="Times New Roman" w:hAnsi="Courier New" w:cs="Times New Roman"/>
                <w:sz w:val="32"/>
                <w:szCs w:val="20"/>
                <w:lang w:eastAsia="ru-RU"/>
              </w:rPr>
              <w:t xml:space="preserve"> Нижегородской области</w:t>
            </w:r>
          </w:p>
          <w:p w:rsidR="009E2985" w:rsidRPr="009E2985" w:rsidRDefault="009E2985" w:rsidP="009E29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9E2985"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  <w:t>П О С Т А Н О В Л Е Н И Е</w:t>
            </w:r>
          </w:p>
          <w:p w:rsidR="009E2985" w:rsidRPr="009E2985" w:rsidRDefault="009E2985" w:rsidP="009E2985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  <w:p w:rsidR="009E2985" w:rsidRPr="009E2985" w:rsidRDefault="009E2985" w:rsidP="009E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01E16" w:rsidRPr="000B44CF" w:rsidTr="009E2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10065" w:type="dxa"/>
          </w:tcPr>
          <w:p w:rsidR="00701E16" w:rsidRPr="000B44CF" w:rsidRDefault="009E2985" w:rsidP="00DA10AD">
            <w:pPr>
              <w:ind w:right="-41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E53152">
              <w:rPr>
                <w:rFonts w:ascii="Times New Roman" w:hAnsi="Times New Roman" w:cs="Times New Roman"/>
                <w:sz w:val="28"/>
              </w:rPr>
              <w:t xml:space="preserve">т </w:t>
            </w:r>
            <w:r w:rsidR="00DA10AD">
              <w:rPr>
                <w:rFonts w:ascii="Times New Roman" w:hAnsi="Times New Roman" w:cs="Times New Roman"/>
                <w:sz w:val="28"/>
              </w:rPr>
              <w:t>14.07.</w:t>
            </w:r>
            <w:r w:rsidRPr="00DA10AD">
              <w:rPr>
                <w:rFonts w:ascii="Times New Roman" w:hAnsi="Times New Roman" w:cs="Times New Roman"/>
                <w:sz w:val="28"/>
              </w:rPr>
              <w:t>2026.</w:t>
            </w:r>
            <w:r w:rsidR="00DA10AD" w:rsidRPr="00DA10AD"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="00DA10AD">
              <w:rPr>
                <w:rFonts w:ascii="Times New Roman" w:hAnsi="Times New Roman" w:cs="Times New Roman"/>
                <w:sz w:val="28"/>
              </w:rPr>
              <w:t xml:space="preserve">                                                    </w:t>
            </w:r>
            <w:r w:rsidR="00DA10AD" w:rsidRPr="00DA10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A10AD">
              <w:rPr>
                <w:rFonts w:ascii="Times New Roman" w:hAnsi="Times New Roman" w:cs="Times New Roman"/>
                <w:sz w:val="28"/>
              </w:rPr>
              <w:t>№</w:t>
            </w:r>
            <w:r w:rsidR="00DA10AD">
              <w:rPr>
                <w:rFonts w:ascii="Times New Roman" w:hAnsi="Times New Roman" w:cs="Times New Roman"/>
                <w:sz w:val="28"/>
              </w:rPr>
              <w:t xml:space="preserve"> 466</w:t>
            </w:r>
          </w:p>
        </w:tc>
        <w:tc>
          <w:tcPr>
            <w:tcW w:w="236" w:type="dxa"/>
          </w:tcPr>
          <w:p w:rsidR="00701E16" w:rsidRPr="00E53152" w:rsidRDefault="00701E16" w:rsidP="009941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57F6A" w:rsidRPr="0099418A" w:rsidRDefault="00C57F6A" w:rsidP="0075042B">
      <w:pPr>
        <w:pStyle w:val="ConsPlusTitle"/>
        <w:ind w:right="-1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C57F6A">
        <w:rPr>
          <w:rFonts w:ascii="Times New Roman CYR" w:eastAsia="Times New Roman" w:hAnsi="Times New Roman CYR" w:cs="Times New Roman CYR"/>
          <w:sz w:val="28"/>
          <w:szCs w:val="28"/>
        </w:rPr>
        <w:t xml:space="preserve">Об утверждении Положения об организации проведения мониторинга качества финансового менеджмента, осуществляемого главными администраторами средств бюджета </w:t>
      </w:r>
      <w:r w:rsidR="0099418A">
        <w:rPr>
          <w:rFonts w:ascii="Times New Roman CYR" w:eastAsia="Times New Roman" w:hAnsi="Times New Roman CYR" w:cs="Times New Roman CYR"/>
          <w:sz w:val="28"/>
          <w:szCs w:val="28"/>
        </w:rPr>
        <w:t>Варнавинского</w:t>
      </w:r>
    </w:p>
    <w:p w:rsidR="005C1E5F" w:rsidRDefault="00C57F6A" w:rsidP="0099418A">
      <w:pPr>
        <w:pStyle w:val="ConsPlusTitle"/>
        <w:ind w:right="-1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C57F6A">
        <w:rPr>
          <w:rFonts w:ascii="Times New Roman CYR" w:eastAsia="Times New Roman" w:hAnsi="Times New Roman CYR" w:cs="Times New Roman CYR"/>
          <w:sz w:val="28"/>
          <w:szCs w:val="28"/>
        </w:rPr>
        <w:t>муниципального округа</w:t>
      </w:r>
    </w:p>
    <w:p w:rsidR="0099418A" w:rsidRPr="006F6D76" w:rsidRDefault="0099418A" w:rsidP="0099418A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57F6A" w:rsidRPr="001D1567" w:rsidRDefault="0099418A" w:rsidP="003F3E5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"/>
      <w:bookmarkStart w:id="1" w:name="Par9"/>
      <w:bookmarkStart w:id="2" w:name="P17"/>
      <w:bookmarkEnd w:id="0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57F6A" w:rsidRPr="003F3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повышения качества управления средствами</w:t>
      </w:r>
      <w:r w:rsidR="00C57F6A"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округа главными администраторами средств бюджета округа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Варнавинского</w:t>
      </w:r>
      <w:r w:rsidR="00C57F6A"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</w:t>
      </w:r>
      <w:r w:rsidR="00C57F6A" w:rsidRPr="001D1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C57F6A"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7F6A" w:rsidRPr="001D1567" w:rsidRDefault="00C57F6A" w:rsidP="003F3E5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Положение об организации проведения мониторинга качества финансового менеджмента, осуществляемого главными администраторами средств бюджета </w:t>
      </w:r>
      <w:r w:rsidR="00994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Варнавинского </w:t>
      </w:r>
      <w:r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(далее - Положение). </w:t>
      </w:r>
    </w:p>
    <w:p w:rsidR="00C57F6A" w:rsidRPr="001D1567" w:rsidRDefault="00C57F6A" w:rsidP="003F3E5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Финансовому управлению администрации </w:t>
      </w:r>
      <w:r w:rsidR="00994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Варнавинского </w:t>
      </w:r>
      <w:r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Нижегородской области:</w:t>
      </w:r>
    </w:p>
    <w:p w:rsidR="00C57F6A" w:rsidRPr="001D1567" w:rsidRDefault="00C57F6A" w:rsidP="003F3E5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Проводить анализ и оценку результатов мониторинга качества финансового менеджмента, осуществляемого главными администраторами средств бюджета округа, в соответствии с Положением по итогам отчетного финансового года.</w:t>
      </w:r>
    </w:p>
    <w:p w:rsidR="00C57F6A" w:rsidRPr="001D1567" w:rsidRDefault="00C57F6A" w:rsidP="003F3E5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Обеспечить доведение результатов проводимой оценки до главных администраторов средств бюджета округа.</w:t>
      </w:r>
    </w:p>
    <w:p w:rsidR="00C57F6A" w:rsidRPr="001D1567" w:rsidRDefault="00C57F6A" w:rsidP="003F3E5B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567">
        <w:rPr>
          <w:rFonts w:ascii="Times New Roman" w:hAnsi="Times New Roman" w:cs="Times New Roman"/>
          <w:sz w:val="28"/>
          <w:szCs w:val="28"/>
        </w:rPr>
        <w:t xml:space="preserve">3. Мониторинг качества финансового менеджмента в соответствии с настоящим Положением проводится, начиная с </w:t>
      </w:r>
      <w:r w:rsidR="0099418A">
        <w:rPr>
          <w:rFonts w:ascii="Times New Roman" w:hAnsi="Times New Roman" w:cs="Times New Roman"/>
          <w:sz w:val="28"/>
          <w:szCs w:val="28"/>
        </w:rPr>
        <w:t>2026</w:t>
      </w:r>
      <w:r w:rsidRPr="001D1567">
        <w:rPr>
          <w:rFonts w:ascii="Times New Roman" w:hAnsi="Times New Roman" w:cs="Times New Roman"/>
          <w:sz w:val="28"/>
          <w:szCs w:val="28"/>
        </w:rPr>
        <w:t xml:space="preserve"> года по итогам результатов, достигнутых за 202</w:t>
      </w:r>
      <w:r w:rsidR="0099418A">
        <w:rPr>
          <w:rFonts w:ascii="Times New Roman" w:hAnsi="Times New Roman" w:cs="Times New Roman"/>
          <w:sz w:val="28"/>
          <w:szCs w:val="28"/>
        </w:rPr>
        <w:t>5</w:t>
      </w:r>
      <w:r w:rsidRPr="001D1567">
        <w:rPr>
          <w:rFonts w:ascii="Times New Roman" w:hAnsi="Times New Roman" w:cs="Times New Roman"/>
          <w:sz w:val="28"/>
          <w:szCs w:val="28"/>
        </w:rPr>
        <w:t xml:space="preserve"> год (впоследствии ежегодно по итогам каждого отчетного периода).</w:t>
      </w:r>
    </w:p>
    <w:p w:rsidR="003F3E5B" w:rsidRPr="006971A2" w:rsidRDefault="0099418A" w:rsidP="003F3E5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57F6A"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3E5B" w:rsidRPr="006971A2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</w:t>
      </w:r>
      <w:r>
        <w:rPr>
          <w:rFonts w:ascii="Times New Roman" w:hAnsi="Times New Roman" w:cs="Times New Roman"/>
          <w:sz w:val="28"/>
          <w:szCs w:val="28"/>
        </w:rPr>
        <w:t>Варнавинского</w:t>
      </w:r>
      <w:r w:rsidR="003F3E5B" w:rsidRPr="006971A2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606DD5" w:rsidRDefault="0099418A" w:rsidP="0099418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57F6A"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начальника финанс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ового управления администрации Варнавинского </w:t>
      </w:r>
      <w:r w:rsidR="00C57F6A" w:rsidRPr="001D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Нижегородской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Н.В.Серебрякову</w:t>
      </w:r>
    </w:p>
    <w:p w:rsidR="009E2985" w:rsidRPr="00151986" w:rsidRDefault="009E2985" w:rsidP="0099418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4712"/>
        <w:gridCol w:w="4927"/>
      </w:tblGrid>
      <w:tr w:rsidR="005C1E5F" w:rsidRPr="005C1E5F" w:rsidTr="009E2985">
        <w:tc>
          <w:tcPr>
            <w:tcW w:w="4712" w:type="dxa"/>
          </w:tcPr>
          <w:p w:rsidR="005C1E5F" w:rsidRPr="005C1E5F" w:rsidRDefault="005C1E5F" w:rsidP="009E2985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C1E5F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A1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E5F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="009E29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C1E5F">
              <w:rPr>
                <w:rFonts w:ascii="Times New Roman" w:hAnsi="Times New Roman" w:cs="Times New Roman"/>
                <w:sz w:val="28"/>
                <w:szCs w:val="28"/>
              </w:rPr>
              <w:t>амоуправления</w:t>
            </w:r>
          </w:p>
        </w:tc>
        <w:tc>
          <w:tcPr>
            <w:tcW w:w="4927" w:type="dxa"/>
          </w:tcPr>
          <w:p w:rsidR="005C1E5F" w:rsidRPr="005C1E5F" w:rsidRDefault="0099418A" w:rsidP="005C1E5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А.А.Киселев</w:t>
            </w:r>
          </w:p>
        </w:tc>
      </w:tr>
    </w:tbl>
    <w:p w:rsidR="00E32668" w:rsidRDefault="00E32668" w:rsidP="00333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33639" w:rsidRPr="00333639" w:rsidRDefault="00333639" w:rsidP="00DA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33639">
        <w:rPr>
          <w:rFonts w:ascii="Times New Roman" w:hAnsi="Times New Roman" w:cs="Times New Roman"/>
          <w:sz w:val="24"/>
          <w:szCs w:val="24"/>
        </w:rPr>
        <w:t>УТВЕРЖДЕН</w:t>
      </w:r>
    </w:p>
    <w:p w:rsidR="00333639" w:rsidRPr="00333639" w:rsidRDefault="00333639" w:rsidP="00333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639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333639" w:rsidRPr="00333639" w:rsidRDefault="0099418A" w:rsidP="00333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Варнавинского</w:t>
      </w:r>
      <w:r w:rsidR="00333639" w:rsidRPr="0033363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333639" w:rsidRPr="00333639" w:rsidRDefault="00333639" w:rsidP="00333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639">
        <w:rPr>
          <w:rFonts w:ascii="Times New Roman" w:hAnsi="Times New Roman" w:cs="Times New Roman"/>
          <w:sz w:val="24"/>
          <w:szCs w:val="24"/>
        </w:rPr>
        <w:t>округа Нижегородской области</w:t>
      </w:r>
    </w:p>
    <w:p w:rsidR="00333639" w:rsidRPr="00333639" w:rsidRDefault="00333639" w:rsidP="00333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639">
        <w:rPr>
          <w:rFonts w:ascii="Times New Roman" w:hAnsi="Times New Roman" w:cs="Times New Roman"/>
          <w:sz w:val="24"/>
          <w:szCs w:val="24"/>
        </w:rPr>
        <w:t xml:space="preserve">от </w:t>
      </w:r>
      <w:r w:rsidR="00DA10AD" w:rsidRPr="00DA10AD">
        <w:rPr>
          <w:rFonts w:ascii="Times New Roman" w:hAnsi="Times New Roman" w:cs="Times New Roman"/>
          <w:sz w:val="24"/>
          <w:szCs w:val="24"/>
        </w:rPr>
        <w:t>14.07.</w:t>
      </w:r>
      <w:r w:rsidR="00100700" w:rsidRPr="00DA10AD">
        <w:rPr>
          <w:rFonts w:ascii="Times New Roman" w:hAnsi="Times New Roman" w:cs="Times New Roman"/>
          <w:sz w:val="24"/>
          <w:szCs w:val="24"/>
        </w:rPr>
        <w:t>202</w:t>
      </w:r>
      <w:r w:rsidR="0099418A" w:rsidRPr="00DA10AD">
        <w:rPr>
          <w:rFonts w:ascii="Times New Roman" w:hAnsi="Times New Roman" w:cs="Times New Roman"/>
          <w:sz w:val="24"/>
          <w:szCs w:val="24"/>
        </w:rPr>
        <w:t>6</w:t>
      </w:r>
      <w:r w:rsidR="00100700" w:rsidRPr="00DA10AD">
        <w:rPr>
          <w:rFonts w:ascii="Times New Roman" w:hAnsi="Times New Roman" w:cs="Times New Roman"/>
          <w:sz w:val="24"/>
          <w:szCs w:val="24"/>
        </w:rPr>
        <w:t>г.</w:t>
      </w:r>
      <w:r w:rsidRPr="00333639">
        <w:rPr>
          <w:rFonts w:ascii="Times New Roman" w:hAnsi="Times New Roman" w:cs="Times New Roman"/>
          <w:sz w:val="24"/>
          <w:szCs w:val="24"/>
        </w:rPr>
        <w:t xml:space="preserve"> № </w:t>
      </w:r>
      <w:r w:rsidR="00DA10AD">
        <w:rPr>
          <w:rFonts w:ascii="Times New Roman" w:hAnsi="Times New Roman" w:cs="Times New Roman"/>
          <w:sz w:val="24"/>
          <w:szCs w:val="24"/>
        </w:rPr>
        <w:t>466</w:t>
      </w:r>
    </w:p>
    <w:p w:rsidR="006971A2" w:rsidRPr="00750D63" w:rsidRDefault="006971A2" w:rsidP="00333639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b/>
          <w:sz w:val="24"/>
          <w:szCs w:val="24"/>
        </w:rPr>
      </w:pP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0146">
        <w:rPr>
          <w:rFonts w:ascii="Times New Roman" w:hAnsi="Times New Roman"/>
          <w:b/>
          <w:sz w:val="28"/>
          <w:szCs w:val="28"/>
        </w:rPr>
        <w:t xml:space="preserve">об организации проведения мониторинга качества финансового менеджмента, осуществляемого главными администраторами средств бюджета </w:t>
      </w:r>
      <w:r w:rsidR="009E2985">
        <w:rPr>
          <w:rFonts w:ascii="Times New Roman" w:hAnsi="Times New Roman"/>
          <w:b/>
          <w:sz w:val="28"/>
          <w:szCs w:val="28"/>
        </w:rPr>
        <w:t>Варнавинского</w:t>
      </w:r>
      <w:r w:rsidRPr="005E0146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D1567" w:rsidRPr="00EF57A6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F57A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57A6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1D1567" w:rsidRPr="005E0146" w:rsidRDefault="001D1567" w:rsidP="001D1567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146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определяет организацию проведения мониторинга качества финансового менеджмента, осуществляемого главными администраторами средств бюджета округа. Целью мониторинга являются анализ и оценка совокупности процессов и процедур, обеспечивающих результативность использования бюджетных средств и охватывающих все элементы бюджетного процесса.</w:t>
      </w:r>
    </w:p>
    <w:p w:rsidR="001D1567" w:rsidRDefault="001D1567" w:rsidP="001D1567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146">
        <w:rPr>
          <w:rFonts w:ascii="Times New Roman" w:eastAsia="Times New Roman" w:hAnsi="Times New Roman"/>
          <w:sz w:val="28"/>
          <w:szCs w:val="28"/>
          <w:lang w:eastAsia="ru-RU"/>
        </w:rPr>
        <w:t xml:space="preserve">1.2. Мониторинг качества финансового менеджмента проводится по итогам отчетного финансового года на основании бюджетной отчетности, представляемой главными администраторами средств бюджета округа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финансовое управление</w:t>
      </w:r>
      <w:r w:rsidRPr="005E0146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9E2985">
        <w:rPr>
          <w:rFonts w:ascii="Times New Roman" w:eastAsia="Times New Roman" w:hAnsi="Times New Roman"/>
          <w:sz w:val="28"/>
          <w:szCs w:val="28"/>
          <w:lang w:eastAsia="ru-RU"/>
        </w:rPr>
        <w:t>Варнавинского</w:t>
      </w:r>
      <w:r w:rsidRPr="005E014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(далее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–Финансовое управление</w:t>
      </w:r>
      <w:r w:rsidRPr="005E0146">
        <w:rPr>
          <w:rFonts w:ascii="Times New Roman" w:eastAsia="Times New Roman" w:hAnsi="Times New Roman"/>
          <w:sz w:val="28"/>
          <w:szCs w:val="28"/>
          <w:lang w:eastAsia="ru-RU"/>
        </w:rPr>
        <w:t>), и других общедоступных данных и материалов.</w:t>
      </w: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F57A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57A6">
        <w:rPr>
          <w:rFonts w:ascii="Times New Roman" w:hAnsi="Times New Roman"/>
          <w:b/>
          <w:sz w:val="28"/>
          <w:szCs w:val="28"/>
        </w:rPr>
        <w:t xml:space="preserve">. </w:t>
      </w:r>
      <w:r w:rsidRPr="005E0146">
        <w:rPr>
          <w:rFonts w:ascii="Times New Roman" w:hAnsi="Times New Roman"/>
          <w:b/>
          <w:sz w:val="28"/>
          <w:szCs w:val="28"/>
        </w:rPr>
        <w:t xml:space="preserve">Организация проведения мониторинга качества </w:t>
      </w: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E0146">
        <w:rPr>
          <w:rFonts w:ascii="Times New Roman" w:hAnsi="Times New Roman"/>
          <w:b/>
          <w:sz w:val="28"/>
          <w:szCs w:val="28"/>
        </w:rPr>
        <w:t xml:space="preserve">финансового менеджмента, осуществляемого </w:t>
      </w: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E0146">
        <w:rPr>
          <w:rFonts w:ascii="Times New Roman" w:hAnsi="Times New Roman"/>
          <w:b/>
          <w:sz w:val="28"/>
          <w:szCs w:val="28"/>
        </w:rPr>
        <w:t>главными администраторами средств бюджета округа</w:t>
      </w:r>
    </w:p>
    <w:p w:rsidR="001D1567" w:rsidRDefault="001D1567" w:rsidP="001D156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 xml:space="preserve">2.1. Главные администраторы средств бюджета округа (далее - главные администраторы) по итогам финансового года представляют в </w:t>
      </w: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5E0146">
        <w:rPr>
          <w:rFonts w:ascii="Times New Roman" w:hAnsi="Times New Roman" w:cs="Times New Roman"/>
          <w:sz w:val="28"/>
          <w:szCs w:val="28"/>
        </w:rPr>
        <w:t xml:space="preserve"> сведения, используемые для расчета показателей качества финансового менеджмента, осуществляемого главными администраторами, по форме согласно приложению 2 к настоящему Положению. Сведения представляются в течение 10 календарных дней после установленного </w:t>
      </w:r>
      <w:r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5E0146">
        <w:rPr>
          <w:rFonts w:ascii="Times New Roman" w:hAnsi="Times New Roman" w:cs="Times New Roman"/>
          <w:sz w:val="28"/>
          <w:szCs w:val="28"/>
        </w:rPr>
        <w:t xml:space="preserve"> срока представления главным администратором годовой отчетности по исполнению бюджетных назначений за отчетный финансовый год на бумажном носителе и в электронном виде.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01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5E0146">
        <w:rPr>
          <w:rFonts w:ascii="Times New Roman" w:hAnsi="Times New Roman" w:cs="Times New Roman"/>
          <w:sz w:val="28"/>
          <w:szCs w:val="28"/>
        </w:rPr>
        <w:t xml:space="preserve"> проводит оценку качества финансового менеджмента по форме согласно приложению 1 к настоящему Положению с использованием данных по форме приложения 2 к настоящему Положению. Оценка </w:t>
      </w:r>
      <w:r w:rsidRPr="005E0146">
        <w:rPr>
          <w:rFonts w:ascii="Times New Roman" w:hAnsi="Times New Roman" w:cs="Times New Roman"/>
          <w:sz w:val="28"/>
          <w:szCs w:val="28"/>
        </w:rPr>
        <w:lastRenderedPageBreak/>
        <w:t>осуществляется по двум группам главных администраторов: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1 группа - главные администраторы, в ведении которых находятся казенные, бюджетные и автономные учреждения;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2 группа - главные администраторы, финансовое обеспечение которых осуществляется по бюджетной смете, не имеющие подведомственных казенных, бюджетных и автономных учреждений.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E0146">
        <w:rPr>
          <w:rFonts w:ascii="Times New Roman" w:hAnsi="Times New Roman" w:cs="Times New Roman"/>
          <w:sz w:val="28"/>
          <w:szCs w:val="28"/>
        </w:rPr>
        <w:t>. По результатам расчета для каждого главного администратора по каждому показателю в соответствии с приложением 1 к настоящему Положению присваивается определенное количество баллов.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Присвоенные баллы по всем показателям каждого главного администратора суммируются. Итоговое количество баллов по каждому главному администратору соотносится с максимально возможным количеством баллов для каждой из двух групп. В результате выводится общий показатель качества финансового менеджмента каждого главного администратора в процентах. Низкий показатель свидетельствует о низком качестве финансового менеджмента главного администратора.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0146">
        <w:rPr>
          <w:rFonts w:ascii="Times New Roman" w:hAnsi="Times New Roman" w:cs="Times New Roman"/>
          <w:sz w:val="28"/>
          <w:szCs w:val="28"/>
        </w:rPr>
        <w:t>. В случае невозможности определения оценки какого-либо показателя по главному администратору в целях обеспечения равных условий оценки качества финансового менеджмента по указанному показателю выставляется условная оценка, равная среднему арифметическому соответствующих оценок, полученных остальными главными администраторами группы.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E0146">
        <w:rPr>
          <w:rFonts w:ascii="Times New Roman" w:hAnsi="Times New Roman" w:cs="Times New Roman"/>
          <w:sz w:val="28"/>
          <w:szCs w:val="28"/>
        </w:rPr>
        <w:t>. Отчет о результатах мониторинга качества финансового менеджмента, осуществляемого главными администраторами средств бюджета муниципального округа, оформляется в соответствии с приложением 3 к настоящему Положению (далее - отчет).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Результаты оценки мониторинга:</w:t>
      </w:r>
    </w:p>
    <w:p w:rsidR="001D1567" w:rsidRPr="005E0146" w:rsidRDefault="001D1567" w:rsidP="001D156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>в течение 3 календарных дней со дня составления отчета доводятся до главных администраторов;</w:t>
      </w:r>
    </w:p>
    <w:p w:rsidR="001D1567" w:rsidRDefault="001D1567" w:rsidP="001D1567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0146">
        <w:rPr>
          <w:rFonts w:ascii="Times New Roman" w:hAnsi="Times New Roman" w:cs="Times New Roman"/>
          <w:sz w:val="28"/>
          <w:szCs w:val="28"/>
        </w:rPr>
        <w:t xml:space="preserve">в течение 14 календарных дней со дня составления отчета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5E0146">
        <w:rPr>
          <w:rFonts w:ascii="Times New Roman" w:hAnsi="Times New Roman" w:cs="Times New Roman"/>
          <w:sz w:val="28"/>
          <w:szCs w:val="28"/>
        </w:rPr>
        <w:t>.</w:t>
      </w:r>
    </w:p>
    <w:p w:rsidR="001D1567" w:rsidRPr="006F2198" w:rsidRDefault="001D1567" w:rsidP="001D1567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Pr="006F2198" w:rsidRDefault="001D1567" w:rsidP="001D1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Default="001D1567" w:rsidP="001D1567">
      <w:pPr>
        <w:widowControl w:val="0"/>
        <w:autoSpaceDE w:val="0"/>
        <w:autoSpaceDN w:val="0"/>
        <w:adjustRightInd w:val="0"/>
        <w:spacing w:after="0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E2985" w:rsidRDefault="009E2985" w:rsidP="001D1567">
      <w:pPr>
        <w:widowControl w:val="0"/>
        <w:autoSpaceDE w:val="0"/>
        <w:autoSpaceDN w:val="0"/>
        <w:adjustRightInd w:val="0"/>
        <w:spacing w:after="0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624C9D" w:rsidRDefault="001D1567" w:rsidP="001D1567">
      <w:pPr>
        <w:widowControl w:val="0"/>
        <w:autoSpaceDE w:val="0"/>
        <w:autoSpaceDN w:val="0"/>
        <w:adjustRightInd w:val="0"/>
        <w:spacing w:after="0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ПРИЛОЖЕНИЕ 1</w:t>
      </w:r>
    </w:p>
    <w:p w:rsidR="001D1567" w:rsidRDefault="001D1567" w:rsidP="001D15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Положению об организации проведен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ия </w:t>
      </w:r>
    </w:p>
    <w:p w:rsidR="001D1567" w:rsidRDefault="001D1567" w:rsidP="001D15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монитори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нга качества финансового менеджмента, </w:t>
      </w:r>
    </w:p>
    <w:p w:rsidR="001D1567" w:rsidRDefault="001D1567" w:rsidP="001D15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осуществляемого главными админист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раторами </w:t>
      </w:r>
    </w:p>
    <w:p w:rsidR="001D1567" w:rsidRPr="00624C9D" w:rsidRDefault="001D1567" w:rsidP="001D15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средств бюджета </w:t>
      </w:r>
      <w:r w:rsidR="009E298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Варнавинского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муниципального округа</w:t>
      </w:r>
    </w:p>
    <w:p w:rsidR="001D1567" w:rsidRPr="00624C9D" w:rsidRDefault="001D1567" w:rsidP="001D1567">
      <w:pPr>
        <w:widowControl w:val="0"/>
        <w:autoSpaceDE w:val="0"/>
        <w:autoSpaceDN w:val="0"/>
        <w:adjustRightInd w:val="0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Default="001D1567" w:rsidP="001D1567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1D156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Показатели мониторинга качества финансового менеджмента, осуществляемого главными администраторами средств бюджета округа по итогам отчетного периода финансового года</w:t>
      </w:r>
    </w:p>
    <w:p w:rsidR="001D1567" w:rsidRPr="001D1567" w:rsidRDefault="001D1567" w:rsidP="001D1567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</w:p>
    <w:tbl>
      <w:tblPr>
        <w:tblW w:w="112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2977"/>
        <w:gridCol w:w="851"/>
        <w:gridCol w:w="992"/>
        <w:gridCol w:w="1984"/>
        <w:gridCol w:w="2268"/>
        <w:gridCol w:w="9"/>
      </w:tblGrid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Расчет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Документы, используемые для расчета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 Финансовое планирование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 Своевременность представления предварительного (планового) реестра расходных обязательств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 - количество дней отклонения представления предварительного (планового) реестра расходных обязательств ГРБС на очередной финансовый год от даты, установленной Порядком ведения реестра расходных обязательств.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Рро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1.1 приложения 2 к Положению об организации проведения мониторинга качества финансового менеджмента, осуществляемого главными администраторами средств бюджета муниципального округа (далее - Положение)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при представлении предварительного (планового) реестра расходных обязательств является значение показателя, равное нулю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 = 0;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 &lt;= 3;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 &gt; 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 Сроки представления обоснований бюджетных ассигнований на очередной финансовый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Ооб - количество дней отклонения представления обоснований бюджетных ассигнований ГРБС на очередной финансовый год от даты представления обоснований, установленной Планом мероприятий по разработке бюджета муниципального округа на очередной финансовый год и плановый период.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1.2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при представлении обоснований бюджетных ассигнований является значение показателя, равное нулю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Ооб = 0;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Ооб &lt;= 3;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Ооб &gt; 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0137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1.3. Доля бюджетных ассигнований, представленных в программном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Дпр = 100 x ((Бмп + Бвед) / Бр)),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Бмп - сумма бюджетных ассигнований ГРБС, представленных в виде муниципальных программ;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Бвед - сумма бюджетных ассигнований ГРБС, представленных в виде ведомственных целевых программ;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 - сумма бюджетных ассигнований ГРБС в отчетном финансовом году согласно росписи расходов бюджета округа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9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1.3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Позитивно расценивается высокая доля бюджетных ассигнований ГРБС в отчетном (текущем) финансовом году, утвержденных решением о бюджете, представленных в виде муниципальных программ и ведомственных целевых программ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Дпр &lt;= 100%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Дпр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Дпр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Дпр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1.4. Доля бюджетных ассигнований на предоставление муниципальных услуг в виде субсидий на выполнение муниципальных заданий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Дмз = 100 x (Бмз / Бр),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Бмз - сумма бюджетных ассигнований ГРБС в виде субсидий на выполнение муниципальных заданий;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 - сумма бюджетных ассигнований ГРБС в отчетном финансовом году согласно росписи расходов бюджета муниципального округа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0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1.4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Позитивно расценивается высокая доля бюджетных ассигнований на предоставление муниципальных услуг, оказываемых ГРБС в соответствии с муниципальными заданиями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90% &lt;= Дмз &lt;= 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Дмз &lt;= 89%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Дмз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1.5. Сумма внесенных изменений в бюджетную роспись в связи с уточнением ассигн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ований по решению Совета депутатов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 Нижегородской области о бюджете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КПз = 100 x (1 - (Сз / Бр)),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Сз - сумма изменений, внесенных в роспись в связи с уточнением ассигнований решением решению Совета депутатов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Варнавинского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 муниципального округа Нижегородской области о бюджете округа;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 - сумма бюджетных ассигнований ГРБС в отчетном финансовом году согласно росписи расходов бюджета округа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(для суммы положительных изменений):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КПз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Уведомления об изменении бюджетных назначений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1.5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Низкое значение показателя свидетельствует о низком качестве работы ГРБС по финансовому планированию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КПз &lt;= 100%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КПз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КПз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КПз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(для суммы отрицательных изменений):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115% &lt;= КПз &lt;= 120%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105% &lt;= КПз &lt; 115%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100% &lt;= КПз &lt; 105%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1.6. Сумма внесенных положительных изменений в бюджетную роспись в связи с передвижками между кодами бюджетной классификации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КПп = 100 x (1 - (Сп / Бр)),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 - сумма положительных изменений, внесенных в роспись в связи с передвижками между кодами бюджетной классификации;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 - сумма бюджетных ассигнований ГРБС в отчетном финансовом году согласно росписи расходов бюджета округа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Уведомления об изменении бюджетных назначений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1.6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Низкое значение показателя свидетельствует о низком качестве работы ГРБС по финансовому планированию.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отсутствие каких-либо передвижек в росписи расходов в текущем финансовом году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КПз &lt;= 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КПз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КПз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КПз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1.7. Количество вновь составленных планов финансово-хозяйственной деятельности в течение отчетного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Кпфхд = Р / n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- количество вновь составленных планов финансово-хозяйственной деятельности в течение отчетного периода;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n - количество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муниципальных автономных и бюджетных учреждений, подотчетных ГРБС.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 для отчетности за год: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Кпфхд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1.7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Низкое значение показателя свидетельствует о низком качестве работы ГРБС по финансовому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планированию. Целевым ориентиром для ГРБС является отсутствие вновь принятых планов финансово-хозяйственной деятельности в течение отчетного финансового года без учета первоначально утвержденного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&lt; 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 &lt;= Р &lt;= 16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 &lt; Р &lt;= 24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&gt; 24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 для отчетности за 1 квартал, полугодие, 9 месяцев: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&lt; 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&lt;= Р &lt;= 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&lt; Р &lt;= 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&gt; 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 Исполнение бюджета в части расходов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 Кассовое исполнение расходов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Ки = 100 x (Ер / Бр),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Ер - кассовое исполнение расходов ГРБС за отчетный год;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 - сумма бюджетных ассигнований ГРБС в отчетном финансовом году согласно росписи расходов бюджета округа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1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2.1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уровень кассового исполнения расходов ГРБС по отношению к объему бюджетных ассигнований ГРБС в отчетном финансовом году согласно росписи расходов бюджета округа с учетом внесенных в нее изменений. Целевым ориентиром для ГРБС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Ки &lt;= 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Ки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Ки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Ки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2.2. Равномерность осуществляемых расходов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= (Е4 - Еср) x 100 / Еср,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Е4 - кассовые расходы ГРБС в 4 квартале отчетного финансового года;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Еср - средний объем кассовых расходов ГРБС за 1 - 3 кварталы отчетного финансового года.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2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(пункт 2.2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 отражает равномерность расходов ГРБС в отчетном финансовом году.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Целевым ориентиром для ГРБС является значение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показателя, при котором кассовые расходы в четвертом квартале достигают менее трети годовых ассигнований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&lt; 33%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33% &lt;= Р &lt;= 50%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&gt; 50%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 Уровень исполнения муниципальных 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Кпр = 100 x (Епр / Бпр),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Епр - кассовое исполнение муниципальных программ ГРБС за отчетный год;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Бпр - сумма бюджетных ассигнований по муниципальным программам ГРБС в отчетном финансовом году согласно росписи расходов бюджета округа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3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2.3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уровень кассового исполнения муниципальных программ ГРБС по отношению к объему бюджетных ассигнований на программы ГРБС в отчетном финансовом году согласно росписи расходов.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Кпр &lt;= 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Кпр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Кпр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Кпр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 Доля муниципальных программ ГРБС, по которым утвержденный объем финансирования изменился в течение отчетного финансового года более чем на 15 процентов от первоначального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Имп = Q / МП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Q - количество муниципальных программ, по которым утвержденный объем финансирования изменился в течение отчетного финансового года более чем на 15 процентов от первоначального;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МП - общее количество утвержденных муниципальных программ ГРБС.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2.4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качество планирования объемов финансирования муниципальных программ ГРБС в отчетном периоде. Целевым ориентиром для ГРБС является значение показателя менее 5%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Имп &gt; 50%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40% &lt;= Имп &lt; 50%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30% &lt;= Имп &lt; 40%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20% &lt;= Имп &lt; 30%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5% &lt;= Имп &lt; 20%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Имп &lt; 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 Своевременность принятия бюджетных обязательств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 = 100% x (Кд / ЛБО),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 - сумма принятых бюджетных обязательств в соответствии с заключенными муниципальными контрактами на поставки товаров, выполнение работ и оказание услуг по контрактируемым лимитам бюджетных обязательств;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ЛБО - доведенные контрактируемые лимиты бюджетных обязательств до ГРБС на текущий финансовый год.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 контрактируемым ЛБО относятся доведенные лимиты по следующей классификации операций сектора государственного управления (КОСГУ):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221 - услуги связи;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223 - коммунальные услуги;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225 - работы, услуги по содержанию имущества;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226 - прочие работы, услуги;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310 - увеличение стоимости основных средств;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340 - увеличение стоимости материальных запасов.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Отчет о принятых бюджетных обязательствах по форме 0503128 в соответствии с </w:t>
            </w:r>
            <w:hyperlink r:id="rId14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2.5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полноту и своевременность принятия бюджетных обязательств на поставки товаров, выполнение работ и оказание услуг для муниципальных нужд.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уровень принятых бюджетных обязательств, позволяющий равномерно и в полном объеме исполнять предусмотренные бюджетные ассигнования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 &gt; 80%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60% &lt; Бо&lt;= 80%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30% &lt;= Бо &lt;= 60%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 &lt; 30%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2.6. Доля бюджетных обязательств ГРБС, поставленных на учет с нарушением сроков, в общем числе бюджетных обязательств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Дбо = БОн / БОо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Бон - количество бюджетных обязательств ГРБС, поставленных на учет с нарушением сроков;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БОо - общее количество бюджетных обязательств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ГРБС, поставленных на учет.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Дбо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2.6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Показатель характеризует полноту и своевременность принятия бюджетных обязательств на поставки товаров,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выполнение работ и оказание услуг для муниципальных нужд.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значение показателя менее 2%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Дбо &lt; 2%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2% &lt;= Дбо &lt; 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5% &lt;= Дбо &lt;=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Дбо &gt;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2.7. Качество прогнозирования кассовых расходов, кроме муниципальных 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 = 100 x (Ер / Кп),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Ер - кассовое исполнение расходов ГРБС за 1 квартал, полугодие, 9 месяцев, кроме муниципальных программ;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Кп - суммы расходов, предусмотренных кассовым планом ГРБС на 1 квартал, полугодие, 9 месяцев, кроме муниципальных программ.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5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2.7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уровень кассового планирования расходов ГРБС на отчетный период, кроме муниципальных программ.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Пр &lt;= 100%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Пр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Пр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2.8. Качество прогнозирования кассовых расходов по муниципальным программам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Пмп = 100 x (Емп / Кмп),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Емп - кассовое исполнение муниципальных программ ГРБС за 1 квартал, полугодие, 9 месяцев;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Кмп - сумма расходов, предусмотренная кассовым планом ГРБС в части реализации муниципальных программам на 1 квартал, полугодие, 9 месяцев.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Пмп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6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2.8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уровень кассового планирования муниципальных программ ГРБС на отчетный период.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95% &lt;= Пмп &lt;= 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85% &lt;= Пмп &lt; 95%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70% &lt;= Пмп &lt; 85%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Пмп &lt; 70%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2.9. Уровень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подготовки платежных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Отк = 100 x (1 - (Пл / Зс),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 - количество отказанных при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санкционировании заявок на оплату расходов по каким-либо причинам;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Зс - количество санкционированных заявок ГРБС.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Программный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комплекс АЦК-Финансы "Заявки на оплату расходов"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2.9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Низкий показатель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свидетельствует о плохом качестве подготовки платежных документов (неправильное оформление заявки и подтверждающих документов, непредставление подтверждающих документов и т.д.)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Отк = 100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 &lt;= Отк &lt;= 99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 &lt;= Отк &lt; 80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Отк &lt; 60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 Исполнение бюджета в части доходов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 Качество правовой базы главного администратора доходов бюджета округа по администрированию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 Наличие правовых актов главного администратора доходов бюджета округа, содержащих: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1) определение порядка заполнения (составления) и отражения в бюджетном учете первичных документов по администрируемым доходам бюджета округа;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2) порядок обмена информацией при начислении платежей, уточнения вида и принадлежности платежей, принятия решения о возврате;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3) порядок предоставления бюджетной отчетности администраторов доходов главному администратору.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3.1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применяется для оценки правового обеспечения деятельности главного администратора доходов бюджета округа по осуществлению контроля за правильностью исчисления, полнотой и своевременностью уплаты, начисления, учета, взыскания и принятия решений о возврате излишне уплаченных платежей, пеней и штрафов по ним, являющихся доходами бюджета округа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 Наличие правовых актов главных администраторов доходов, соответствующих требованиям подпунктов 1 - 2 пункта 1 графы "Расчет показателя" позиции 3.1 настоящего приложения.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3. Наличие правовых актов главных администраторов доходов, соответствующих требованиям подпункта 1 пункта 1 графы "Расчет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показателя" позиции 3.1 настоящего приложения и не соответствующих полностью или частично хотя бы одному из требований подпунктов 2 - 3 пункта 1 графы "Расчет показателя" позиции 3.1 настоящего приложения.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 Отсутствие правовых актов главных администраторов доходов, указанных в пункте 1 графы "Расчет показателя" позиции 3.1 настоящего приложения, или их несоответствие указанным в нем требованиям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3.2. Полнота зачисления платежей в бюджет округа по главному администратору доходов бюджета округа, объем невыясненных поступлений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Пн = 100 x (Опн / Ди),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Опн - сумма поступлений по зачисляемым платежам в бюджет округа, отнесенных на невыясненные поступления на отчетную дату;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 - кассовое исполнение по доходам по главному администратору доходов бюджета округа в отчетном периоде.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7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3.2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Негативным считается факт наличия невыясненных поступлений в бюджет округа по главному администратору доходов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Пн = 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Пн &lt;= 1%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Пн &gt; 1%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3.3. Отклонение кассового исполнения по доходам от прогноза по главному администратору доходов бюджета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 - кассовое исполнение по доходам по главному администратору доходов бюджета округа за 1 квартал, полугодие, 9 месяцев, год;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 - уточненный прогноз поступлений доходов для главного администратора доходов бюджета округа на 1 квартал, полугодие, 9 месяцев, год.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об исполнении бюджета по форме 0503127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</w:t>
            </w:r>
            <w:hyperlink r:id="rId18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(пункт 3.3 приложения 2 к 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Негативно расценивается как недовыполнение, так и значительное перевыполнение в отчетном периоде прогноза поступления доходов для главного администратора доходов.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Целевым ориентиром для главного администратора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является значение показателя, не превышающее 10% от прогноза на отчетный период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Од &lt;=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Од &gt;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4. Учет и отчетность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4.1. Качество подготовки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бухгалтерской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- количество версий бухгалтерской отчетности, представленных ГРБС за отчетный финансовый год.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4.1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показателя, превышающее 1, свидетельствует о некачественной подготовке бухгалтерской отчетности, осуществлении корректировок бухгалтерской отчетности. Целевым ориентиром является значение показателя, равное 1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Р=1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&lt; Р &lt; 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&lt;= Р &lt; 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&lt;= Р &lt; 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&lt; Р &lt;= 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&gt;= 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4.2. Наличие просроченной кредиторской задолженности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 Наличие просроченной кредиторской задолженности у ГРБС на конец отчетного периода.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Отчет о кредиторской задолженности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Негативным считается факт наличия просроченной кредиторской задолженности у ГРБС в отчетном периоде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 Отсутствие просроченной кредиторской задолженности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 Контроль и аудит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5.1. Осуществление мероприятий внутреннего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 Наличие в годовой бюджетной отчетности за отчетный финансовый год заполненной таблицы "Сведения о результатах мероприятий внутреннего контроля", содержание которой функционально соответствует характеристикам внутреннего контроля, указанным в комментарии.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Сведения о результатах мероприятий внутреннего контроля (таблица N 5) по форме 0503160 в соответствии с </w:t>
            </w:r>
            <w:hyperlink r:id="rId19" w:history="1">
              <w:r w:rsidRPr="00A91F33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Минфина России от 28.12.2010 N 191н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(пункт 5.1 приложения 2 к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Положению)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Контроль за результативностью использования бюджетных средств, обеспечение надежности и точности информации, соблюдение норм законодательства, внутренних правовых актов, выполнение мероприятий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планов в соответствии с целями и задачами ГРБС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 Отсутствие заполненной таблицы или не соответствует характеристикам внутреннего контроля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5.2. Регулярность проведения ГРБС мероприятий муниципального финансового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Рмер = А - В, где: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 - количество проведенных ГРБС мероприятий муниципального финансового контроля на конец отчетного периода,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- количество проведенных ГРБС мероприятий муниципального финансового контроля на начало отчетного периода.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Рмер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5.2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является значение показателя больше 0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Рмер &gt; 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Рмер = 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5.3. Доля подведомственных учреждений, в которых в течение текущего года проведены мероприятия муниципального финансового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Рмфк = (А / N) x 100, где: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 - количество учреждений, подведомственных отраслевому (функциональному) органу администрации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округа, в которых в течение текущего года проведены мероприятия муниципального финансового контроля;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N - общее количество учреждений, подведомственных отраслевому (функциональному) органу администрации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Краснобаковского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Рмфк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5.3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является значение показателя больше 20%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Рмфк &gt; 20%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15% &lt;= Рмфк &lt; 20%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10% &lt;= Рмфк &lt; 15%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 &lt;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 Исполнение судебных актов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6.1. Качество исполнения бюджетных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обязательств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Ид = (Q / Бр)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Q - сумма по исковым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требованиям, предъявленным ГРБС;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 - сумма бюджетных ассигнований ГРБС в отчетном финансовом году согласно росписи бюджета округа, с учетом внесенных в нее изменений.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Пункт 6.1 приложения 2 к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Характеризует работу ГРБС в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области регулирования кредиторской задолженности.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Негативным считается высокий уровень исковых требований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Ид &gt;= 1%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Ид &lt; 1%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c>
          <w:tcPr>
            <w:tcW w:w="112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 Совершенствование форм и качества оказания муниципальных услуг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7.1. Доля муниципальных услуг, для которых муниципальными правовыми актами установлена обязательность проведения оценки качества их оказания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Дкач = МУкач / МУо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МУкач - количество муниципальных услуг, оказываемых ГРБС, для которых муниципальными правовыми актами округа установлена обязательность проведения оценки качества их оказания;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МУо - общее количество муниципальных услуг, оказываемых ГРБС.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Дкач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7.1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Дкач &lt;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10% &lt;= Дкач &lt; 25%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25% &lt;= Дкач &lt; 50%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50% &lt;= Дкач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7.2. Доля муниципальных услуг, для которых в отчетном периоде были опубликованы результаты оценки качества их оказания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Дпуб = МУпуб / МУо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МУпуб - количество муниципальных услуг, оказываемых ГРБС, для которых в отчетном периоде были опубликованы результаты оценки качества их оказания;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МУо - общее количество муниципальных услуг, оказываемых ГРБС.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Дпуб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7.2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является значение показателя более 20%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Дпуб = 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 &lt; Дпуб &lt;= 10%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10% &lt; Дпуб &lt; 20%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Дпуб &gt;= 20%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7.3. Доля муниципальных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учреждений, подведомственных ГРБС, нарушивших условия выполнения муниципального задания и (или) выполнивших муниципальное задание не в полном объеме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Рмз = Nнарушмз / Nмз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Nнарушмз - количество МУ, подведомственных ГРБС, нарушивших условия выполнения муниципального задания и (или) выполнивших муниципальное задание не в полном объеме в отчетном финансовом году;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Nмз - количество МУ, подведомственных ГРБС, которым в отчетном финансовом году выданы муниципальные задания.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Рмз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Пункт 7.3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Позитивно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расценивается отсутствие нарушений условий муниципального задания и выполнение его учреждениями в полном объеме. Целевым ориентиром для ГРБС является значение, равное 0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Рмз = 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Рмз &gt; 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7.4. Обеспечение возврата бюджетных средств муниципальными учреждениями в случае фактического исполнения муниципального задания в меньшем объеме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Рвоз = Vвозвр / V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Vвозвр - объем средств, возвращенных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бюджет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Варнавинского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округа муниципальными учреждениями, подведомственными ГРБС, в случаях фактического исполнения МЗ в меньшем объеме, чем это предусмотрено МЗ (или невыполнения МЗ в полном объеме), за отчетный финансовый год;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V - объем средств, подлежащих возврату в бюджет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 муниципальными учреждениями, подведомственными ГРБС, в случаях фактического исполнения МЗ в меньшем объеме, чем это предусмотрено МЗ (или невыполнения МЗ в полном объеме), по состоянию на конец отчетного финансового года.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Рвоз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7.4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характеризует эффективность реализации мер по результатам мониторинга и контроля за исполнением муниципального задания на оказание муниципальных услуг (выполнение работ). Целевым ориентиром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Рвоз = 100% или если V = 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100% &gt; Рвоз &gt;= 80%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80% &gt; Рвоз &gt;= 60%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60% &gt; Рвоз &gt;= 40%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40% &gt; Рвоз &gt;= 20%;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Рвоз &lt; 20%.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7.5. Доля руководителей муниципальных учреждений, с которыми заключены трудовые договоры (контракты), предусматривающие достижение определенных показателей эффективности и результативности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Ррез = Nрез / N x 100, где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Nрез - количество руководителей муниципальных учреждений, подведомственных ГРБС, с которыми по состоянию на конец отчетного финансового года заключены трудовые договоры (контракты), предусматривающие достижение определенных показателей эффективности и результативности;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- количество руководителей учреждений, подведомственных ГРБС, на конец отчетного финансового года.</w:t>
            </w:r>
          </w:p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показателя: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Ррез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 7.5 приложения 2 к Положению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Целевым ориентиром для ГРБС является значение показателя, равное 100%</w:t>
            </w: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Ррез = 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100% &gt; Ррез &gt;= 90%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90% &gt; Ррез &gt;= 75%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75% &gt; Ррез &gt;= 50%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50% &gt; Ррез &gt;= 25%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013768">
        <w:trPr>
          <w:gridAfter w:val="1"/>
          <w:wAfter w:w="9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Ррез &lt; 25%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1D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Default="001D1567" w:rsidP="001D1567">
      <w:pPr>
        <w:tabs>
          <w:tab w:val="left" w:pos="0"/>
          <w:tab w:val="left" w:pos="6690"/>
        </w:tabs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sz w:val="28"/>
          <w:szCs w:val="28"/>
        </w:rPr>
      </w:pPr>
    </w:p>
    <w:p w:rsidR="001D1567" w:rsidRPr="00A91F33" w:rsidRDefault="001D1567" w:rsidP="001D1567">
      <w:pPr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ПРИЛОЖЕНИЕ 2</w:t>
      </w:r>
    </w:p>
    <w:p w:rsidR="001D1567" w:rsidRDefault="001D1567" w:rsidP="001D1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Положению об организации проведен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ия </w:t>
      </w:r>
    </w:p>
    <w:p w:rsidR="001D1567" w:rsidRDefault="001D1567" w:rsidP="001D1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монитори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нга качества финансового менеджмента, </w:t>
      </w:r>
    </w:p>
    <w:p w:rsidR="001D1567" w:rsidRDefault="001D1567" w:rsidP="001D1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осуществляемого главными админист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раторами </w:t>
      </w:r>
    </w:p>
    <w:p w:rsidR="001D1567" w:rsidRPr="00624C9D" w:rsidRDefault="001D1567" w:rsidP="001D1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средств бюджета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Варнавинского 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муниципального округа</w:t>
      </w:r>
    </w:p>
    <w:p w:rsidR="001D1567" w:rsidRPr="00A91F33" w:rsidRDefault="001D1567" w:rsidP="001D1567">
      <w:pPr>
        <w:widowControl w:val="0"/>
        <w:autoSpaceDE w:val="0"/>
        <w:autoSpaceDN w:val="0"/>
        <w:adjustRightInd w:val="0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1D156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 xml:space="preserve">Сведения, используемые для расчета показателей качества </w:t>
      </w:r>
    </w:p>
    <w:p w:rsidR="001D1567" w:rsidRP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1D156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 xml:space="preserve">финансового менеджмента, осуществляемого главными администраторами </w:t>
      </w:r>
    </w:p>
    <w:p w:rsidR="001D1567" w:rsidRP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1D156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 xml:space="preserve">средств бюджета </w:t>
      </w:r>
      <w:r w:rsidR="00662464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Варнавинского</w:t>
      </w:r>
      <w:r w:rsidRPr="001D156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 xml:space="preserve"> муниципального  округа 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_________________________________________________________________________ ___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главного администратора средств бюджета округа (главного распорядителя средств бюджета округа (КВСР), администратора доходов бюджета округа)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Периодичность: годовая на __________ 20__ г.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Наличие (отсутствие) муниципальных учреждений ___________ штук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Группа в соответствии с пунктом 2.3 Положения об организации проведения мониторинга качества финансового менеджмента, осуществляемого главными администраторами средств бюджета округа, в которой определяется рейтинг главного распорядителя средств бюджета округа (далее - ГРБС) ____________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 Финансовое планирование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1.1. Своевременность представления предварительного (планового) реестра расходных обязательств (год).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E76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Количество дней отклонения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представления предварительного (планового) реестра расходных обязательств ГРБС на очередной финансовый год от даты представления предварительного (планового) реестра, установленной администрацией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Варнавинского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округа Нижегородской области: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дата представления ГРБС реестра ___________________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дата, установленная Порядком ведения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реестра расходных обязательств ___________________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количество дней отклонения ___________________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1.2. Сроки представления обоснований бюджетных ассигнований на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очередной финансовый год (год).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Количество дней отклонения представления обоснований бюджетных ассигнований ГРБС на очередной финансовый год от даты представления обоснований, установленной администрацией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Варнавинского 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муниципального округа Нижегородской области: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дата представления ГРБС обоснований ___________________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дата, установленная Планом мероприятий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 составлению бюджета ___________________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количество дней отклонения __________________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1.3. Доля бюджетных ассигнований, представленных в программном виде (год):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8"/>
        <w:gridCol w:w="2127"/>
        <w:gridCol w:w="3147"/>
        <w:gridCol w:w="2664"/>
      </w:tblGrid>
      <w:tr w:rsidR="001D1567" w:rsidRPr="00A91F33" w:rsidTr="0001376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Сумма бюджетных ассигнований ГРБС, представленных в виде муниципальных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программ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Сумма бюджетных ассигнований ГРБС, представленных в виде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ведомственных целевых программ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Сумма бюджетных ассигнований ГРБС в отчетном финансовом году согласно росписи расходов бюджета с учетом внесенных в нее изменений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(тыс. рублей)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бюджетных ассигнований, представленных в программном виде (Дпр),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(100 x (гр. 1 + гр. 2) / гр. 3)</w:t>
            </w:r>
          </w:p>
        </w:tc>
      </w:tr>
      <w:tr w:rsidR="001D1567" w:rsidRPr="00A91F33" w:rsidTr="0001376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1D1567" w:rsidRPr="00A91F33" w:rsidTr="0001376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1.3 документы: отчет об исполнении бюджета округа по форме 0503127 в соответствии с приказом Министерства финансов Российской Федерации от 28 декабря 2010 года N 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1.4. Доля бюджетных ассигнований на предоставление муниципальных услуг в виде субсидий на выполнение муниципальных заданий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21"/>
        <w:gridCol w:w="3375"/>
        <w:gridCol w:w="4197"/>
      </w:tblGrid>
      <w:tr w:rsidR="001D1567" w:rsidRPr="00A91F33" w:rsidTr="00013768">
        <w:tc>
          <w:tcPr>
            <w:tcW w:w="27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бюджетных ассигнований ГРБС в виде субсидий на выполнение муниципальных заданий (тыс. рублей)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бюджетных ассигнований ГРБС в отчетном финансовом году согласно росписи расходов бюджета округа с учетом внесенных в нее изменений (тыс. рублей)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бюджетных ассигнований на предоставление муниципальных услуг в виде субсидий на выполнение муниципальных заданий (Дмз),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27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27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1.4 документы: отчет об исполнении бюджета по форме 0503127 в соответствии с приказом Министерства финансов Российской Федерации от 28 декабря 2010 г. N 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1.5. Сумма внесенных изменений в бюджетную роспись (положительных и отрицательных) в отчетном периоде в связи с уточнением ассигнований по решению Совета депутатов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Варнавинского 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муниципального округа о бюджете округа.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Сумма внесенных положительных изменений в бюджетную роспись в отчетном финансовом году: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65"/>
        <w:gridCol w:w="3071"/>
        <w:gridCol w:w="2410"/>
        <w:gridCol w:w="3338"/>
      </w:tblGrid>
      <w:tr w:rsidR="001D1567" w:rsidRPr="00A91F33" w:rsidTr="00013768">
        <w:tc>
          <w:tcPr>
            <w:tcW w:w="1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уведомлений о внесении изменений в роспись расходов (единиц)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Сумма положительных изменений, внесенных в роспись в связи с уточнением ассигнований по решению Совета депутатов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 о бюджете округа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бюджетных ассигнований ГРБС в отчетном финансовом году согласно росписи расходов бюджета округа с учетом внесенных в нее изменений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Сумма внесенных положительных изменений в бюджетную роспись в отчетном периоде в связи с уточнением ассигнований по решению Совета депутатов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округа о бюджете округа (КПз),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(1 - (гр. 2 / гр. 3))</w:t>
            </w:r>
          </w:p>
        </w:tc>
      </w:tr>
      <w:tr w:rsidR="001D1567" w:rsidRPr="00A91F33" w:rsidTr="00013768">
        <w:tc>
          <w:tcPr>
            <w:tcW w:w="1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&lt;*&gt;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&lt;*&gt;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1D1567" w:rsidRPr="00A91F33" w:rsidTr="00013768">
        <w:tc>
          <w:tcPr>
            <w:tcW w:w="1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Сумма внесенных отрицательных изменений в бюджетную роспись в отчетном финансовом году: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18"/>
        <w:gridCol w:w="2693"/>
        <w:gridCol w:w="2552"/>
        <w:gridCol w:w="3543"/>
      </w:tblGrid>
      <w:tr w:rsidR="001D1567" w:rsidRPr="00A91F33" w:rsidTr="00013768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Количество уведомлений о внесении изменений в роспись расходов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(единиц)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662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Сумма отрицательных изменений, внесенных в роспись в связи с уточнением ассигнований по решению Совета депутатов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 о бюджете округа (тыс. рублей)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Сумма бюджетных ассигнований ГРБС в отчетном финансовом году согласно росписи расходов бюджета округа с учетом внесенных в нее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изменений (тыс. рублей)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Сумма внесенных отрицательных изменений в бюджетную роспись в отчетном периоде в связи с уточнением ассигнований по решению Совета депутатов </w:t>
            </w:r>
            <w:r w:rsidR="0066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Варнавинского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муниципального округа о бюджете округа (КПз),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(1 - (гр. 2 / гр. 3))</w:t>
            </w:r>
          </w:p>
        </w:tc>
      </w:tr>
      <w:tr w:rsidR="001D1567" w:rsidRPr="00A91F33" w:rsidTr="00013768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 &lt;*&gt;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&lt;*&gt;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1D1567" w:rsidRPr="00A91F33" w:rsidTr="00013768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--------------------------------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&lt;*&gt; В графах 1, 2 не учитываются изменения в роспись расходов ГРБС, которые связаны с изменением бюджетных назначений в соответствии с нормативными правовыми актами Правительства Нижегородской области, администрации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Варнавинского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округа.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 итогам расчета показателя выводится два его значения (для положительных и отрицательных изменений в отдельности).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1.6. Сумма внесенных положительных изменений в бюджетную роспись в отчетном периоде в связи с передвижками между кодами бюджетной классификации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950"/>
        <w:gridCol w:w="3005"/>
        <w:gridCol w:w="1814"/>
      </w:tblGrid>
      <w:tr w:rsidR="001D1567" w:rsidRPr="00A91F33" w:rsidTr="0001376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уведомлений о внесении изменений в роспись расходов (единиц)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положительных изменений, внесенных в роспись в связи передвижками между кодами бюджетной классификации (тыс. рублей)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бюджетных ассигнований ГРБС в отчетном финансовом году согласно росписи расходов бюджета округа с учетом внесенных в нее изменений (тыс. рублей)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Качество планирования расходов (КПп),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(1 - (гр. 2 / гр. 3))</w:t>
            </w:r>
          </w:p>
        </w:tc>
      </w:tr>
      <w:tr w:rsidR="001D1567" w:rsidRPr="00A91F33" w:rsidTr="0001376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&lt;*&gt;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&lt;*&gt;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1D1567" w:rsidRPr="00A91F33" w:rsidTr="0001376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--------------------------------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&lt;*&gt; В графах 1, 2 не учитываются изменения в роспись расходов ГРБС, которые связаны с увеличением бюджетных назначений в соответствии с нормативными правовыми актами Правительства Нижегородской области, администрации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Варнавинского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округа.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1.7. Количество вновь составленных планов финансово-хозяйственной деятельности в теч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ение отчетного финансового года: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1559"/>
        <w:gridCol w:w="5245"/>
      </w:tblGrid>
      <w:tr w:rsidR="001D1567" w:rsidRPr="00A91F33" w:rsidTr="0001376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вновь составленных планов финансово-хозяйственной деятельности в отчетном периоде (единиц)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отчетных периодов (n) &lt;*&gt;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вновь составленных планов финансово-хозяйственной деятельности (Кпфхд) (единиц)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(гр. 1 / гр. 2)</w:t>
            </w:r>
          </w:p>
        </w:tc>
      </w:tr>
      <w:tr w:rsidR="001D1567" w:rsidRPr="00A91F33" w:rsidTr="0001376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&lt;*&gt;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--------------------------------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&lt;*&gt; Для отчета год n=1, Значение показателя округляется по правилам арифметики до целого числа.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 Исполнение бюджета в части расходов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2.1. Кассовое исполнение расходов за отчетный финансовый год (год):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4819"/>
        <w:gridCol w:w="2948"/>
      </w:tblGrid>
      <w:tr w:rsidR="001D1567" w:rsidRPr="00A91F33" w:rsidTr="00013768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расходов ГРБС за отчетный год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 бюджетных ассигнований ГРБС в отчетном финансовом году согласно росписи расходов с учетом внесенных в нее изменений (тыс. рублей)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кассового исполнения расходов ГРБС (Ки),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2.1 документы: отчет об исполнении бюджета по форме 0503127 в соответствии с приказом Министерства финансов Российской Федерации от 28 декабря 2010 г. N 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2.2. Равномерность осуществляемых расходов в отчетном финансовом году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1788"/>
        <w:gridCol w:w="3315"/>
        <w:gridCol w:w="2976"/>
      </w:tblGrid>
      <w:tr w:rsidR="001D1567" w:rsidRPr="00A91F33" w:rsidTr="00013768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за 9 месяцев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за 4 квартал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Средний объем кассовых расходов за 1 - 3 кварталы (тыс. рублей)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(гр. 1 / 3 квартала)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Равномерность расходов (Р),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((гр. 2 - гр. 3) x 100 / гр. 3)</w:t>
            </w:r>
          </w:p>
        </w:tc>
      </w:tr>
      <w:tr w:rsidR="001D1567" w:rsidRPr="00A91F33" w:rsidTr="00013768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1D1567" w:rsidRPr="00A91F33" w:rsidTr="00013768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2.2 документы: отчет об исполнении бюджета по форме 0503127 в соответствии с приказом Министерства финансов Российской Федерации от 28 декабря 2010 г. N 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2.3. Уровень исполнения муниципальных программ в отчетном финансовом году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4119"/>
        <w:gridCol w:w="3535"/>
      </w:tblGrid>
      <w:tr w:rsidR="001D1567" w:rsidRPr="00A91F33" w:rsidTr="00013768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муниципальных программ ГРБС за отчетный год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 бюджетных ассигнований ГРБС по муниципальным программам в отчетном финансовом году согласно росписи расходов с учетом внесенных в нее изменений (тыс. рублей)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кассового исполнения расходов ГРБС по муниципальным программам (Кпр),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2.3 документы: отчет об исполнении бюджета по форме 0503127 в соответствии с приказом Министерства финансов Российской Федерации от 28 декабря 2010 г. N 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2.4. Доля муниципальных программ ГРБС, по которым утвержденный объем финансирования изменился в течение отчетного финансового года более чем на 15 процентов от первоначального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3"/>
        <w:gridCol w:w="1559"/>
        <w:gridCol w:w="4394"/>
      </w:tblGrid>
      <w:tr w:rsidR="001D1567" w:rsidRPr="00A91F33" w:rsidTr="00013768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муниципальных программ, по которым утвержденный объем финансирования изменился в течение отчетного финансового года более чем на 15% от первоначального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(единиц)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количество утвержденных муниципальных программ (единиц)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программ ГРБС, по которым утвержденный объем финансирования изменился в течение отчетного финансового года более чем на 15 процентов от первоначального (Имп),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2.5. Своевременность принятия бюджетных обязательств в отчетном периоде: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45"/>
        <w:gridCol w:w="2324"/>
        <w:gridCol w:w="2666"/>
      </w:tblGrid>
      <w:tr w:rsidR="001D1567" w:rsidRPr="00A91F33" w:rsidTr="00013768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принятых бюджетных обязательств в соответствии с заключенными государственными контрактами на поставки товаров, выполнение работ и оказание услуг по контрактируемым лимитам бюджетных обязательств (тыс. рублей)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Доведенные контрактируемые лимиты бюджетных обязательств до ГРБС на текущий финансовый год (тыс. рублей)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принятых бюджетных обязательств ГРБС (Бо),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контрактируемым лимитам бюджетных обязательств относятся доведенные лимиты по следующей классификации операций сектора государственного управления (КОСГУ):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221 - услуги связи;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223 - коммунальные услуги;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225 - работы, услуги по содержанию имущества;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226 - прочие работы, услуги;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310 - увеличение стоимости основных средств;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340 - увеличение стоимости материальных запасов.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2.5 документы: отчет об исполнении бюджета по форме 0503128 в соответствии с приказом Министерства финансов Российской Федерации от 28 декабря 2010 г. N 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2.6. Доля бюджетных обязательств ГРБС, поставленных на учет с нарушением сроков, в общем числе бюджетных обязательств ГРБС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год):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61"/>
        <w:gridCol w:w="2268"/>
        <w:gridCol w:w="4877"/>
      </w:tblGrid>
      <w:tr w:rsidR="001D1567" w:rsidRPr="00A91F33" w:rsidTr="00013768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бюджетных обязательств ГРБС, поставленных на учет с нарушением сроков в отчетном периоде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(единиц)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количество бюджетных обязательств ГРБС, поставленных на учет (единиц)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бюджетных обязательств, поставленных на учет с нарушением сроков, в общем числе бюджетных обязательств (Дбо),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2.6 документы: отчет об исполнении бюджета по форме 0503128 в соответствии с приказом Министерства финансов Российской Федерации от 28 декабря 2010 г. N 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2.7. Качество прогнозирования кассовых расходов, кроме муниципальных программ, на отчетный период: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3345"/>
        <w:gridCol w:w="3884"/>
      </w:tblGrid>
      <w:tr w:rsidR="001D1567" w:rsidRPr="00A91F33" w:rsidTr="00013768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расходов ГРБС, кроме муниципальных программ, за отчетный период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Суммы расходов, предусмотренные кассовым планом ГРБС, кроме реализации муниципальных программ (тыс. рублей)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Качество прогнозирования кассовых расходов, кроме муниципальных программ, на отчетный период (Пр),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2.8. Качество прогнозирования кассовых расходов по муниципальным программам на отчетный период: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94"/>
        <w:gridCol w:w="3345"/>
        <w:gridCol w:w="4367"/>
      </w:tblGrid>
      <w:tr w:rsidR="001D1567" w:rsidRPr="00A91F33" w:rsidTr="00013768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муниципальных программ ГРБС за отчетный период (тыс. рублей)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Суммы расходов, предусмотренные кассовым планом ГРБС на реализацию муниципальных программ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Качество прогнозирования кассовых расходов по муниципальным программам на отчетный период (Пмп),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Используемые при заполнении пункта 2.8 документы: отчет об исполнении бюджета по форме 0503127 в соответствии с приказом Министерства финансов Российской Федерации от 28 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декабря 2010 г. N 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2.9. Уровень подготовки платежных документов в отчетном периоде: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11"/>
        <w:gridCol w:w="2324"/>
        <w:gridCol w:w="3771"/>
      </w:tblGrid>
      <w:tr w:rsidR="001D1567" w:rsidRPr="00A91F33" w:rsidTr="0001376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отказанных при санкционировании заявок на оплату расходов по каким-либо причинам (единиц)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санкционированных заявок ГРБС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(единиц)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подготовки платежных документов (Отк.),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(1 - (гр. 1 / гр. 2))</w:t>
            </w:r>
          </w:p>
        </w:tc>
      </w:tr>
      <w:tr w:rsidR="001D1567" w:rsidRPr="00A91F33" w:rsidTr="0001376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 Исполнение бюджета в части доходов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3.1. Качество правовой базы главного администратора доходов бюджета муниципального округа по администрированию доходов: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40"/>
        <w:gridCol w:w="1248"/>
        <w:gridCol w:w="1281"/>
        <w:gridCol w:w="747"/>
        <w:gridCol w:w="840"/>
        <w:gridCol w:w="1440"/>
        <w:gridCol w:w="1935"/>
        <w:gridCol w:w="1275"/>
      </w:tblGrid>
      <w:tr w:rsidR="001D1567" w:rsidRPr="00A91F33" w:rsidTr="00013768"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 вступления в силу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1D1567" w:rsidRPr="00A91F33" w:rsidTr="00013768"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  <w:tr w:rsidR="001D1567" w:rsidRPr="00A91F33" w:rsidTr="00013768"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графе 6 необходимо указать о наличии в данном документе разделов, содержащих: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 определение порядка заполнения (составления) и отражения в бюджетном учете первичных документов по администрируемым доходам бюджета округа;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 порядок обмена информацией при начислении платежей, уточнения вида и принадлежности платежей, принятия решения о возврате;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 порядок предоставления бюджетной отчетности администраторов доходов главному администратору.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3.2. Полнота зачисления платежей в бюджет округа по главному администратору доходов бюджета округа, объем невыясненных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поступлений в отчетном периоде: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69"/>
        <w:gridCol w:w="3402"/>
        <w:gridCol w:w="2977"/>
      </w:tblGrid>
      <w:tr w:rsidR="001D1567" w:rsidRPr="00A91F33" w:rsidTr="0001376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поступлений по зачисляемым платежам в бюджет округа, отнесенных на невыясненные поступления на отчетную дату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по доходам по главному администратору доходов бюджета округа в отчетном периоде (тыс. рублей)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невыясненных поступлений ГРБС (Пн),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3.2 документы: отчет об исполнении бюджета по форме 0503127 в соответствии с приказом Министерства финансов Российской Федерации от 28 декабря 2010 года N 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3.3. Отклонение кассового исполнения по доходам от прогноза по главному администратору доходов бю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джета округа за отчетный период: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3969"/>
        <w:gridCol w:w="2835"/>
      </w:tblGrid>
      <w:tr w:rsidR="001D1567" w:rsidRPr="00A91F33" w:rsidTr="0001376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Кассовое исполнение по доходам по главному администратору доходов бюджета округа в отчетном периоде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Уточненный прогноз поступлений доходов для главного администратора доходов бюджета округа в отчетном периоде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Отклонение доходов (Од), %</w:t>
            </w:r>
          </w:p>
        </w:tc>
      </w:tr>
      <w:tr w:rsidR="001D1567" w:rsidRPr="00A91F33" w:rsidTr="0001376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3.3 документы: отчет об исполнении бюджета по форме 0503127 в соответствии с приказом Министерства финансов Российской Федерации от 28 декабря 2010 г. N 191н.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 Учет и отчетность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4.1. Качество подготовки бухгалтерской отчетности (год):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Количество версий бухгалтерской отчетности, представленных ГРБС за отчетный период, - _____________ (единиц).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 Контроль и аудит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5.1. Осуществление мероприятий внутреннего контроля (год).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Наличие в годовой бюджетной отчетности за отчетный финансовый год заполненной таблицы 5 "Сведения о результатах мероприятий внутреннего контроля", "да" или "нет".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Используемые при заполнении пункта 5.1 документы: сведения о результатах мероприятий внутреннего контроля (таблица N 5) по форме 0503160 в соответствии с приказом Министерства финансов Российской Федерации от 28 декабря 2010 г. N 191н.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5.2. Регулярность проведения ГРБС мероприятий муниципального финансового контроля (год):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4111"/>
        <w:gridCol w:w="3345"/>
      </w:tblGrid>
      <w:tr w:rsidR="001D1567" w:rsidRPr="00A91F33" w:rsidTr="00013768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проведенных ГРБС мероприятий муниципального финансового контроля на конец отчетного периода (единиц)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проведенных ГРБС мероприятий муниципального финансового контроля на начало отчетного периода (единиц)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Регулярность проведения ГРБС мероприятий муниципального финансового контроля (Рмер), (единиц)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(гр. 1 - гр. 2)</w:t>
            </w:r>
          </w:p>
        </w:tc>
      </w:tr>
      <w:tr w:rsidR="001D1567" w:rsidRPr="00A91F33" w:rsidTr="00013768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5.3. Доля подведомственных учреждений, в которых в течение текущего года проведены мероприятия муниципального финансового контроля: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15"/>
        <w:gridCol w:w="2268"/>
        <w:gridCol w:w="4423"/>
      </w:tblGrid>
      <w:tr w:rsidR="001D1567" w:rsidRPr="00A91F33" w:rsidTr="00013768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учреждений, подведомственных ГРБС, в которых в течение текущего года проведены мероприятия муниципального финансового контроля на конец отчетного периода (единиц)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количество учреждений, подведомственных ГРБС (единиц)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подведомственных учреждений, в которых в течение текущего года проведены мероприятия муниципального финансового контроля (Рмфк), (единиц)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(гр. 1 / гр. 2) x 100</w:t>
            </w:r>
          </w:p>
        </w:tc>
      </w:tr>
      <w:tr w:rsidR="001D1567" w:rsidRPr="00A91F33" w:rsidTr="00013768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 Исполнение судебных актов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6.1. Качество исполнения бюджетных обязательств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38"/>
        <w:gridCol w:w="3912"/>
        <w:gridCol w:w="3856"/>
      </w:tblGrid>
      <w:tr w:rsidR="001D1567" w:rsidRPr="00A91F33" w:rsidTr="00013768"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 по исковым требованиям, предъявленным ГРБС (тыс. рублей)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 бюджетных ассигнований ГРБС в отчетном финансовом году согласно росписи расходов с учетом внесенных в нее изменений (тыс. рублей)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Качество исполнения бюджетных обязательств ГРБС (Ид),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 Совершенствование форм и качества оказания муниципальных услуг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7.1. Доля муниципальных услуг, для которых муниципальными правовыми актами установлена обязательность проведения оценки качества их оказания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69"/>
        <w:gridCol w:w="1928"/>
        <w:gridCol w:w="4309"/>
      </w:tblGrid>
      <w:tr w:rsidR="001D1567" w:rsidRPr="00A91F33" w:rsidTr="0001376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муниципальных услуг, оказываемых ГРБС, для которых муниципальными правовыми актами округ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установлена обязательность проведения оценки качества их оказания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(единиц)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количество муниципальных услуг, оказываемых ГРБС (единиц)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услуг, для которых муниципальными правовыми актами установлена обязательность проведения оценки качества их оказания (Дкач),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7.2. Доля муниципальных услуг, для которых в отчетном периоде были опубликованы результаты оценки качества их оказания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72"/>
        <w:gridCol w:w="1928"/>
        <w:gridCol w:w="4706"/>
      </w:tblGrid>
      <w:tr w:rsidR="001D1567" w:rsidRPr="00A91F33" w:rsidTr="00013768"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муниципальных услуг, оказываемых ГРБС, для которых в отчетном периоде были опубликованы результаты оценки качества их оказания (единиц)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количество муниципальных услуг, оказываемых ГРБС (единиц)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услуг, для которых в отчетном периоде были опубликованы результаты оценки качества их оказания (Дпуб),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7.3. Доля муниципальных учреждений, подведомственных ГРБС, нарушивших условия выполнения муниципального задания и (или) выполнивших муниципальное задание не в полном объеме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72"/>
        <w:gridCol w:w="3091"/>
        <w:gridCol w:w="3515"/>
      </w:tblGrid>
      <w:tr w:rsidR="001D1567" w:rsidRPr="00A91F33" w:rsidTr="00013768"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муниципальных учреждений, подведомственных ГРБС, нарушивших условия выполнения муниципального задания и (или) выполнивших муниципальное задание не в полном объеме в отчетном финансовом году (единиц)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муниципальных учреждений, подведомственных ГРБС, которым в отчетном периоде выданы муниципальные задания (единиц)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Показатель: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муниципальных учреждений, подведомственных ГРБС, нарушивших условия выполнения муниципального задания и (или) выполнивших муниципальное задание не в полном объеме (Рмз),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7.4. Обеспечение возврата бюджетных средств муниципальными учреждениями в случае фактического исполнения муниципального задания в меньшем объеме (год):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3"/>
        <w:gridCol w:w="3628"/>
        <w:gridCol w:w="2324"/>
      </w:tblGrid>
      <w:tr w:rsidR="001D1567" w:rsidRPr="00A91F33" w:rsidTr="00013768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 средств, возвращенных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бюджет округ муниципальными учреждениями, подведомственными ГРБС, в случаях фактического исполнения МЗ в меньшем объеме, чем это предусмотрено МЗ (или невыполнения МЗ в полном объеме)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(тыс. рублей)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 средств, подлежащих возврату в бюджет округа муниципальными учреждениями,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подведомственными ГРБС, в случаях фактического исполнения МЗ в меньшем объеме, чем это предусмотрено МЗ (или невыполнения МЗ в полном объеме), по состоянию на конец отчетного финансового </w:t>
            </w: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года (тыс. рублей)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Обеспечение возврата бюджетных средств муниципальными учреждениями в случае фактического исполнения муниципального задания в меньшем объеме (Рвоз),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(100 x (гр. 1 / гр. 2))</w:t>
            </w:r>
          </w:p>
        </w:tc>
      </w:tr>
      <w:tr w:rsidR="001D1567" w:rsidRPr="00A91F33" w:rsidTr="00013768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7.5. Доля руководителей муниципальных учреждений, с которыми заключены трудовые договоры (контракты), предусматривающие достижение определенных показателей эффективности и результативности (год):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1701"/>
        <w:gridCol w:w="3543"/>
      </w:tblGrid>
      <w:tr w:rsidR="001D1567" w:rsidRPr="00A91F33" w:rsidTr="0001376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руководителей муниципальных учреждений, подведомственных ГРБС, с которыми по состоянию на конец отчетного финансового года заключены трудовые договоры (контракты), предусматривающие достижение определенных показателей эффективности и результативности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руководителей учреждений, подведомственных ГРБС, на конец отчетного периода (единиц)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руководителей муниципальных учреждений, с которыми заключены трудовые договоры (контракты), предусматривающие достижение определенных показателей эффективности и результативности (</w:t>
            </w:r>
            <w:bookmarkStart w:id="3" w:name="_GoBack"/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Ррез</w:t>
            </w:r>
            <w:bookmarkEnd w:id="3"/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), %</w:t>
            </w:r>
          </w:p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(100 x (гр. 1 / гр. 2))</w:t>
            </w:r>
          </w:p>
        </w:tc>
      </w:tr>
      <w:tr w:rsidR="001D1567" w:rsidRPr="00A91F33" w:rsidTr="0001376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1D1567" w:rsidRPr="00A91F33" w:rsidTr="0001376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1D1567" w:rsidRDefault="001D1567" w:rsidP="00BF7508">
      <w:pPr>
        <w:tabs>
          <w:tab w:val="left" w:pos="0"/>
          <w:tab w:val="left" w:pos="669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D1567" w:rsidRPr="00A91F33" w:rsidRDefault="001D1567" w:rsidP="00BF75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1567" w:rsidRDefault="001D1567" w:rsidP="00BF75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1567" w:rsidRPr="00A91F33" w:rsidRDefault="001D1567" w:rsidP="00BF7508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left="5103" w:hanging="14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sectPr w:rsidR="001D1567" w:rsidSect="003F3E5B">
          <w:pgSz w:w="11906" w:h="16838"/>
          <w:pgMar w:top="709" w:right="567" w:bottom="993" w:left="1134" w:header="709" w:footer="709" w:gutter="0"/>
          <w:cols w:space="708"/>
          <w:docGrid w:linePitch="360"/>
        </w:sectPr>
      </w:pP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left="5103" w:hanging="14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ПРИЛОЖЕНИЕ 3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Положению об организации проведен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ия 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монитори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нга качества финансового менеджмента, 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осуществляемого главными админист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раторами </w:t>
      </w:r>
    </w:p>
    <w:p w:rsidR="001D1567" w:rsidRPr="00624C9D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средств бюджета 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Варнавинского</w:t>
      </w:r>
      <w:r w:rsidRPr="00624C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муниципального округа</w:t>
      </w:r>
    </w:p>
    <w:p w:rsidR="001D1567" w:rsidRDefault="001D1567" w:rsidP="00BF7508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Отчет о результатах мониторинга качества финансового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менеджмента, осуществляемого главными администраторами средств бюджета</w:t>
      </w:r>
      <w:r w:rsidR="0066246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Варнавинского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муниципального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округа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Периодичность: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Pr="00A91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годовая) на __________ 20__ г.</w:t>
      </w:r>
    </w:p>
    <w:p w:rsidR="001D1567" w:rsidRPr="00A91F33" w:rsidRDefault="001D1567" w:rsidP="00BF75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15310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560"/>
        <w:gridCol w:w="779"/>
        <w:gridCol w:w="1238"/>
        <w:gridCol w:w="1277"/>
        <w:gridCol w:w="1238"/>
        <w:gridCol w:w="1277"/>
        <w:gridCol w:w="510"/>
        <w:gridCol w:w="958"/>
        <w:gridCol w:w="1134"/>
        <w:gridCol w:w="1842"/>
        <w:gridCol w:w="2930"/>
      </w:tblGrid>
      <w:tr w:rsidR="001D1567" w:rsidRPr="00A91F33" w:rsidTr="00BF7508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главного администратора средств бюджета округа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6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ИТОГО по главному администратору средств бюджета округа</w:t>
            </w:r>
          </w:p>
        </w:tc>
      </w:tr>
      <w:tr w:rsidR="001D1567" w:rsidRPr="00A91F33" w:rsidTr="00BF750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1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max возможная сумма баллов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общий показатель качества финансового менеджмента главного администратора средств бюджета округа (гр. 11 / гр. 12) x 100%</w:t>
            </w: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91F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D1567" w:rsidRPr="00A91F33" w:rsidTr="00BF7508"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Средний показатель по бюджету округа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1567" w:rsidRPr="00A91F33" w:rsidRDefault="001D1567" w:rsidP="00BF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E32668" w:rsidRPr="00A91F33" w:rsidRDefault="00E32668" w:rsidP="00A80288">
      <w:pPr>
        <w:tabs>
          <w:tab w:val="left" w:pos="75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</w:p>
    <w:sectPr w:rsidR="00E32668" w:rsidRPr="00A91F33" w:rsidSect="00BF7508">
      <w:pgSz w:w="16838" w:h="11905" w:orient="landscape"/>
      <w:pgMar w:top="851" w:right="1134" w:bottom="851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994" w:rsidRDefault="004B5994" w:rsidP="00515ED2">
      <w:pPr>
        <w:spacing w:after="0" w:line="240" w:lineRule="auto"/>
      </w:pPr>
      <w:r>
        <w:separator/>
      </w:r>
    </w:p>
  </w:endnote>
  <w:endnote w:type="continuationSeparator" w:id="1">
    <w:p w:rsidR="004B5994" w:rsidRDefault="004B5994" w:rsidP="0051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994" w:rsidRDefault="004B5994" w:rsidP="00515ED2">
      <w:pPr>
        <w:spacing w:after="0" w:line="240" w:lineRule="auto"/>
      </w:pPr>
      <w:r>
        <w:separator/>
      </w:r>
    </w:p>
  </w:footnote>
  <w:footnote w:type="continuationSeparator" w:id="1">
    <w:p w:rsidR="004B5994" w:rsidRDefault="004B5994" w:rsidP="00515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82BE8"/>
    <w:multiLevelType w:val="multilevel"/>
    <w:tmpl w:val="CE3C713E"/>
    <w:lvl w:ilvl="0">
      <w:start w:val="1"/>
      <w:numFmt w:val="decimal"/>
      <w:lvlText w:val="%1"/>
      <w:lvlJc w:val="left"/>
      <w:pPr>
        <w:ind w:left="12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9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1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99"/>
      </w:pPr>
      <w:rPr>
        <w:rFonts w:hint="default"/>
        <w:lang w:val="ru-RU" w:eastAsia="en-US" w:bidi="ar-SA"/>
      </w:rPr>
    </w:lvl>
  </w:abstractNum>
  <w:abstractNum w:abstractNumId="2">
    <w:nsid w:val="040D165B"/>
    <w:multiLevelType w:val="hybridMultilevel"/>
    <w:tmpl w:val="BDBED70C"/>
    <w:lvl w:ilvl="0" w:tplc="73CA7E02">
      <w:start w:val="1"/>
      <w:numFmt w:val="decimal"/>
      <w:lvlText w:val="%1."/>
      <w:lvlJc w:val="left"/>
      <w:pPr>
        <w:ind w:left="160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8458B37E">
      <w:numFmt w:val="bullet"/>
      <w:lvlText w:val="•"/>
      <w:lvlJc w:val="left"/>
      <w:pPr>
        <w:ind w:left="1576" w:hanging="223"/>
      </w:pPr>
      <w:rPr>
        <w:rFonts w:hint="default"/>
      </w:rPr>
    </w:lvl>
    <w:lvl w:ilvl="2" w:tplc="5F9E8642">
      <w:numFmt w:val="bullet"/>
      <w:lvlText w:val="•"/>
      <w:lvlJc w:val="left"/>
      <w:pPr>
        <w:ind w:left="2992" w:hanging="223"/>
      </w:pPr>
      <w:rPr>
        <w:rFonts w:hint="default"/>
      </w:rPr>
    </w:lvl>
    <w:lvl w:ilvl="3" w:tplc="242651E0">
      <w:numFmt w:val="bullet"/>
      <w:lvlText w:val="•"/>
      <w:lvlJc w:val="left"/>
      <w:pPr>
        <w:ind w:left="4408" w:hanging="223"/>
      </w:pPr>
      <w:rPr>
        <w:rFonts w:hint="default"/>
      </w:rPr>
    </w:lvl>
    <w:lvl w:ilvl="4" w:tplc="90769058">
      <w:numFmt w:val="bullet"/>
      <w:lvlText w:val="•"/>
      <w:lvlJc w:val="left"/>
      <w:pPr>
        <w:ind w:left="5824" w:hanging="223"/>
      </w:pPr>
      <w:rPr>
        <w:rFonts w:hint="default"/>
      </w:rPr>
    </w:lvl>
    <w:lvl w:ilvl="5" w:tplc="F4783320">
      <w:numFmt w:val="bullet"/>
      <w:lvlText w:val="•"/>
      <w:lvlJc w:val="left"/>
      <w:pPr>
        <w:ind w:left="7240" w:hanging="223"/>
      </w:pPr>
      <w:rPr>
        <w:rFonts w:hint="default"/>
      </w:rPr>
    </w:lvl>
    <w:lvl w:ilvl="6" w:tplc="CAD00C6E">
      <w:numFmt w:val="bullet"/>
      <w:lvlText w:val="•"/>
      <w:lvlJc w:val="left"/>
      <w:pPr>
        <w:ind w:left="8656" w:hanging="223"/>
      </w:pPr>
      <w:rPr>
        <w:rFonts w:hint="default"/>
      </w:rPr>
    </w:lvl>
    <w:lvl w:ilvl="7" w:tplc="23AA804A">
      <w:numFmt w:val="bullet"/>
      <w:lvlText w:val="•"/>
      <w:lvlJc w:val="left"/>
      <w:pPr>
        <w:ind w:left="10072" w:hanging="223"/>
      </w:pPr>
      <w:rPr>
        <w:rFonts w:hint="default"/>
      </w:rPr>
    </w:lvl>
    <w:lvl w:ilvl="8" w:tplc="13145974">
      <w:numFmt w:val="bullet"/>
      <w:lvlText w:val="•"/>
      <w:lvlJc w:val="left"/>
      <w:pPr>
        <w:ind w:left="11488" w:hanging="223"/>
      </w:pPr>
      <w:rPr>
        <w:rFonts w:hint="default"/>
      </w:rPr>
    </w:lvl>
  </w:abstractNum>
  <w:abstractNum w:abstractNumId="3">
    <w:nsid w:val="05A11734"/>
    <w:multiLevelType w:val="hybridMultilevel"/>
    <w:tmpl w:val="BDF05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B928CB"/>
    <w:multiLevelType w:val="multilevel"/>
    <w:tmpl w:val="64E892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5">
    <w:nsid w:val="0759113C"/>
    <w:multiLevelType w:val="multilevel"/>
    <w:tmpl w:val="CCACA1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6">
    <w:nsid w:val="09301CAD"/>
    <w:multiLevelType w:val="multilevel"/>
    <w:tmpl w:val="AA7E25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0DF8164F"/>
    <w:multiLevelType w:val="multilevel"/>
    <w:tmpl w:val="6088AC1C"/>
    <w:lvl w:ilvl="0">
      <w:start w:val="1"/>
      <w:numFmt w:val="decimal"/>
      <w:lvlText w:val="%1."/>
      <w:lvlJc w:val="left"/>
      <w:pPr>
        <w:ind w:left="36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31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1678" w:hanging="392"/>
      </w:pPr>
      <w:rPr>
        <w:rFonts w:hint="default"/>
      </w:rPr>
    </w:lvl>
    <w:lvl w:ilvl="3">
      <w:numFmt w:val="bullet"/>
      <w:lvlText w:val="•"/>
      <w:lvlJc w:val="left"/>
      <w:pPr>
        <w:ind w:left="2816" w:hanging="392"/>
      </w:pPr>
      <w:rPr>
        <w:rFonts w:hint="default"/>
      </w:rPr>
    </w:lvl>
    <w:lvl w:ilvl="4">
      <w:numFmt w:val="bullet"/>
      <w:lvlText w:val="•"/>
      <w:lvlJc w:val="left"/>
      <w:pPr>
        <w:ind w:left="3954" w:hanging="392"/>
      </w:pPr>
      <w:rPr>
        <w:rFonts w:hint="default"/>
      </w:rPr>
    </w:lvl>
    <w:lvl w:ilvl="5">
      <w:numFmt w:val="bullet"/>
      <w:lvlText w:val="•"/>
      <w:lvlJc w:val="left"/>
      <w:pPr>
        <w:ind w:left="5092" w:hanging="392"/>
      </w:pPr>
      <w:rPr>
        <w:rFonts w:hint="default"/>
      </w:rPr>
    </w:lvl>
    <w:lvl w:ilvl="6">
      <w:numFmt w:val="bullet"/>
      <w:lvlText w:val="•"/>
      <w:lvlJc w:val="left"/>
      <w:pPr>
        <w:ind w:left="6230" w:hanging="392"/>
      </w:pPr>
      <w:rPr>
        <w:rFonts w:hint="default"/>
      </w:rPr>
    </w:lvl>
    <w:lvl w:ilvl="7">
      <w:numFmt w:val="bullet"/>
      <w:lvlText w:val="•"/>
      <w:lvlJc w:val="left"/>
      <w:pPr>
        <w:ind w:left="7368" w:hanging="392"/>
      </w:pPr>
      <w:rPr>
        <w:rFonts w:hint="default"/>
      </w:rPr>
    </w:lvl>
    <w:lvl w:ilvl="8">
      <w:numFmt w:val="bullet"/>
      <w:lvlText w:val="•"/>
      <w:lvlJc w:val="left"/>
      <w:pPr>
        <w:ind w:left="8507" w:hanging="392"/>
      </w:pPr>
      <w:rPr>
        <w:rFonts w:hint="default"/>
      </w:rPr>
    </w:lvl>
  </w:abstractNum>
  <w:abstractNum w:abstractNumId="8">
    <w:nsid w:val="0EFC7C88"/>
    <w:multiLevelType w:val="hybridMultilevel"/>
    <w:tmpl w:val="965A9CAE"/>
    <w:lvl w:ilvl="0" w:tplc="5192A112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266725"/>
    <w:multiLevelType w:val="hybridMultilevel"/>
    <w:tmpl w:val="64BE2F0E"/>
    <w:lvl w:ilvl="0" w:tplc="2C88E72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2C88E72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15801351"/>
    <w:multiLevelType w:val="multilevel"/>
    <w:tmpl w:val="F0801EA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ABB2FD7"/>
    <w:multiLevelType w:val="multilevel"/>
    <w:tmpl w:val="1806ECFE"/>
    <w:lvl w:ilvl="0">
      <w:start w:val="1"/>
      <w:numFmt w:val="decimal"/>
      <w:lvlText w:val="%1."/>
      <w:lvlJc w:val="left"/>
      <w:pPr>
        <w:ind w:left="36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31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540" w:hanging="392"/>
      </w:pPr>
      <w:rPr>
        <w:rFonts w:hint="default"/>
      </w:rPr>
    </w:lvl>
    <w:lvl w:ilvl="3">
      <w:numFmt w:val="bullet"/>
      <w:lvlText w:val="•"/>
      <w:lvlJc w:val="left"/>
      <w:pPr>
        <w:ind w:left="1690" w:hanging="392"/>
      </w:pPr>
      <w:rPr>
        <w:rFonts w:hint="default"/>
      </w:rPr>
    </w:lvl>
    <w:lvl w:ilvl="4">
      <w:numFmt w:val="bullet"/>
      <w:lvlText w:val="•"/>
      <w:lvlJc w:val="left"/>
      <w:pPr>
        <w:ind w:left="2841" w:hanging="392"/>
      </w:pPr>
      <w:rPr>
        <w:rFonts w:hint="default"/>
      </w:rPr>
    </w:lvl>
    <w:lvl w:ilvl="5">
      <w:numFmt w:val="bullet"/>
      <w:lvlText w:val="•"/>
      <w:lvlJc w:val="left"/>
      <w:pPr>
        <w:ind w:left="3992" w:hanging="392"/>
      </w:pPr>
      <w:rPr>
        <w:rFonts w:hint="default"/>
      </w:rPr>
    </w:lvl>
    <w:lvl w:ilvl="6">
      <w:numFmt w:val="bullet"/>
      <w:lvlText w:val="•"/>
      <w:lvlJc w:val="left"/>
      <w:pPr>
        <w:ind w:left="5143" w:hanging="392"/>
      </w:pPr>
      <w:rPr>
        <w:rFonts w:hint="default"/>
      </w:rPr>
    </w:lvl>
    <w:lvl w:ilvl="7">
      <w:numFmt w:val="bullet"/>
      <w:lvlText w:val="•"/>
      <w:lvlJc w:val="left"/>
      <w:pPr>
        <w:ind w:left="6294" w:hanging="392"/>
      </w:pPr>
      <w:rPr>
        <w:rFonts w:hint="default"/>
      </w:rPr>
    </w:lvl>
    <w:lvl w:ilvl="8">
      <w:numFmt w:val="bullet"/>
      <w:lvlText w:val="•"/>
      <w:lvlJc w:val="left"/>
      <w:pPr>
        <w:ind w:left="7444" w:hanging="392"/>
      </w:pPr>
      <w:rPr>
        <w:rFonts w:hint="default"/>
      </w:rPr>
    </w:lvl>
  </w:abstractNum>
  <w:abstractNum w:abstractNumId="12">
    <w:nsid w:val="1BD45898"/>
    <w:multiLevelType w:val="multilevel"/>
    <w:tmpl w:val="F0E29756"/>
    <w:lvl w:ilvl="0">
      <w:start w:val="3"/>
      <w:numFmt w:val="decimal"/>
      <w:lvlText w:val="%1"/>
      <w:lvlJc w:val="left"/>
      <w:pPr>
        <w:ind w:left="12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70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705"/>
      </w:pPr>
      <w:rPr>
        <w:rFonts w:hint="default"/>
        <w:lang w:val="ru-RU" w:eastAsia="en-US" w:bidi="ar-SA"/>
      </w:rPr>
    </w:lvl>
  </w:abstractNum>
  <w:abstractNum w:abstractNumId="13">
    <w:nsid w:val="20D8248E"/>
    <w:multiLevelType w:val="multilevel"/>
    <w:tmpl w:val="F0801E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2111FDE"/>
    <w:multiLevelType w:val="hybridMultilevel"/>
    <w:tmpl w:val="E0EA120E"/>
    <w:lvl w:ilvl="0" w:tplc="3BFCA492">
      <w:start w:val="1"/>
      <w:numFmt w:val="decimal"/>
      <w:lvlText w:val="%1."/>
      <w:lvlJc w:val="left"/>
      <w:pPr>
        <w:ind w:left="1809" w:hanging="11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F20735"/>
    <w:multiLevelType w:val="hybridMultilevel"/>
    <w:tmpl w:val="C1F4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996F2C"/>
    <w:multiLevelType w:val="hybridMultilevel"/>
    <w:tmpl w:val="709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92847"/>
    <w:multiLevelType w:val="hybridMultilevel"/>
    <w:tmpl w:val="8154FF60"/>
    <w:lvl w:ilvl="0" w:tplc="B470E18C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7C72448"/>
    <w:multiLevelType w:val="hybridMultilevel"/>
    <w:tmpl w:val="C0AE8F3C"/>
    <w:lvl w:ilvl="0" w:tplc="62F4A3E0">
      <w:start w:val="1"/>
      <w:numFmt w:val="decimal"/>
      <w:lvlText w:val="%1."/>
      <w:lvlJc w:val="left"/>
      <w:pPr>
        <w:ind w:left="653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4E8A9C8">
      <w:numFmt w:val="bullet"/>
      <w:lvlText w:val="•"/>
      <w:lvlJc w:val="left"/>
      <w:pPr>
        <w:ind w:left="7423" w:hanging="240"/>
      </w:pPr>
      <w:rPr>
        <w:rFonts w:hint="default"/>
        <w:lang w:val="ru-RU" w:eastAsia="en-US" w:bidi="ar-SA"/>
      </w:rPr>
    </w:lvl>
    <w:lvl w:ilvl="2" w:tplc="03064CAA">
      <w:numFmt w:val="bullet"/>
      <w:lvlText w:val="•"/>
      <w:lvlJc w:val="left"/>
      <w:pPr>
        <w:ind w:left="8307" w:hanging="240"/>
      </w:pPr>
      <w:rPr>
        <w:rFonts w:hint="default"/>
        <w:lang w:val="ru-RU" w:eastAsia="en-US" w:bidi="ar-SA"/>
      </w:rPr>
    </w:lvl>
    <w:lvl w:ilvl="3" w:tplc="7EFE38C6">
      <w:numFmt w:val="bullet"/>
      <w:lvlText w:val="•"/>
      <w:lvlJc w:val="left"/>
      <w:pPr>
        <w:ind w:left="9191" w:hanging="240"/>
      </w:pPr>
      <w:rPr>
        <w:rFonts w:hint="default"/>
        <w:lang w:val="ru-RU" w:eastAsia="en-US" w:bidi="ar-SA"/>
      </w:rPr>
    </w:lvl>
    <w:lvl w:ilvl="4" w:tplc="88407EF0">
      <w:numFmt w:val="bullet"/>
      <w:lvlText w:val="•"/>
      <w:lvlJc w:val="left"/>
      <w:pPr>
        <w:ind w:left="10075" w:hanging="240"/>
      </w:pPr>
      <w:rPr>
        <w:rFonts w:hint="default"/>
        <w:lang w:val="ru-RU" w:eastAsia="en-US" w:bidi="ar-SA"/>
      </w:rPr>
    </w:lvl>
    <w:lvl w:ilvl="5" w:tplc="267CD762">
      <w:numFmt w:val="bullet"/>
      <w:lvlText w:val="•"/>
      <w:lvlJc w:val="left"/>
      <w:pPr>
        <w:ind w:left="10959" w:hanging="240"/>
      </w:pPr>
      <w:rPr>
        <w:rFonts w:hint="default"/>
        <w:lang w:val="ru-RU" w:eastAsia="en-US" w:bidi="ar-SA"/>
      </w:rPr>
    </w:lvl>
    <w:lvl w:ilvl="6" w:tplc="450430E8">
      <w:numFmt w:val="bullet"/>
      <w:lvlText w:val="•"/>
      <w:lvlJc w:val="left"/>
      <w:pPr>
        <w:ind w:left="11843" w:hanging="240"/>
      </w:pPr>
      <w:rPr>
        <w:rFonts w:hint="default"/>
        <w:lang w:val="ru-RU" w:eastAsia="en-US" w:bidi="ar-SA"/>
      </w:rPr>
    </w:lvl>
    <w:lvl w:ilvl="7" w:tplc="96AA67C4">
      <w:numFmt w:val="bullet"/>
      <w:lvlText w:val="•"/>
      <w:lvlJc w:val="left"/>
      <w:pPr>
        <w:ind w:left="12726" w:hanging="240"/>
      </w:pPr>
      <w:rPr>
        <w:rFonts w:hint="default"/>
        <w:lang w:val="ru-RU" w:eastAsia="en-US" w:bidi="ar-SA"/>
      </w:rPr>
    </w:lvl>
    <w:lvl w:ilvl="8" w:tplc="4C8AAC02">
      <w:numFmt w:val="bullet"/>
      <w:lvlText w:val="•"/>
      <w:lvlJc w:val="left"/>
      <w:pPr>
        <w:ind w:left="13610" w:hanging="240"/>
      </w:pPr>
      <w:rPr>
        <w:rFonts w:hint="default"/>
        <w:lang w:val="ru-RU" w:eastAsia="en-US" w:bidi="ar-SA"/>
      </w:rPr>
    </w:lvl>
  </w:abstractNum>
  <w:abstractNum w:abstractNumId="19">
    <w:nsid w:val="29264AEF"/>
    <w:multiLevelType w:val="multilevel"/>
    <w:tmpl w:val="E31A225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5"/>
        </w:tabs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95"/>
        </w:tabs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>
    <w:nsid w:val="2DE15051"/>
    <w:multiLevelType w:val="multilevel"/>
    <w:tmpl w:val="F0801E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32E77B8F"/>
    <w:multiLevelType w:val="hybridMultilevel"/>
    <w:tmpl w:val="E2ECFE92"/>
    <w:lvl w:ilvl="0" w:tplc="8B4C5EE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4633F5"/>
    <w:multiLevelType w:val="hybridMultilevel"/>
    <w:tmpl w:val="D8389F72"/>
    <w:lvl w:ilvl="0" w:tplc="7ABE4752">
      <w:numFmt w:val="bullet"/>
      <w:lvlText w:val="–"/>
      <w:lvlJc w:val="left"/>
      <w:pPr>
        <w:ind w:left="12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D89364">
      <w:numFmt w:val="bullet"/>
      <w:lvlText w:val="-"/>
      <w:lvlJc w:val="left"/>
      <w:pPr>
        <w:ind w:left="12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8489F4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9BE1D84">
      <w:numFmt w:val="bullet"/>
      <w:lvlText w:val="•"/>
      <w:lvlJc w:val="left"/>
      <w:pPr>
        <w:ind w:left="3181" w:hanging="164"/>
      </w:pPr>
      <w:rPr>
        <w:rFonts w:hint="default"/>
        <w:lang w:val="ru-RU" w:eastAsia="en-US" w:bidi="ar-SA"/>
      </w:rPr>
    </w:lvl>
    <w:lvl w:ilvl="4" w:tplc="B9CAF834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5" w:tplc="70201C6A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79566D0E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7" w:tplc="50E4ABB6">
      <w:numFmt w:val="bullet"/>
      <w:lvlText w:val="•"/>
      <w:lvlJc w:val="left"/>
      <w:pPr>
        <w:ind w:left="7264" w:hanging="164"/>
      </w:pPr>
      <w:rPr>
        <w:rFonts w:hint="default"/>
        <w:lang w:val="ru-RU" w:eastAsia="en-US" w:bidi="ar-SA"/>
      </w:rPr>
    </w:lvl>
    <w:lvl w:ilvl="8" w:tplc="DE7001C4">
      <w:numFmt w:val="bullet"/>
      <w:lvlText w:val="•"/>
      <w:lvlJc w:val="left"/>
      <w:pPr>
        <w:ind w:left="8285" w:hanging="164"/>
      </w:pPr>
      <w:rPr>
        <w:rFonts w:hint="default"/>
        <w:lang w:val="ru-RU" w:eastAsia="en-US" w:bidi="ar-SA"/>
      </w:rPr>
    </w:lvl>
  </w:abstractNum>
  <w:abstractNum w:abstractNumId="23">
    <w:nsid w:val="342539EE"/>
    <w:multiLevelType w:val="hybridMultilevel"/>
    <w:tmpl w:val="C7C2FA40"/>
    <w:lvl w:ilvl="0" w:tplc="7CB81820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37DF2773"/>
    <w:multiLevelType w:val="hybridMultilevel"/>
    <w:tmpl w:val="FC10B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50202A"/>
    <w:multiLevelType w:val="hybridMultilevel"/>
    <w:tmpl w:val="F0D6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4C759A"/>
    <w:multiLevelType w:val="hybridMultilevel"/>
    <w:tmpl w:val="7A8A70F4"/>
    <w:lvl w:ilvl="0" w:tplc="725254E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09D77D9"/>
    <w:multiLevelType w:val="multilevel"/>
    <w:tmpl w:val="7B46948C"/>
    <w:lvl w:ilvl="0">
      <w:start w:val="1"/>
      <w:numFmt w:val="decimal"/>
      <w:lvlText w:val="%1."/>
      <w:lvlJc w:val="left"/>
      <w:pPr>
        <w:ind w:left="3977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708"/>
      </w:pPr>
      <w:rPr>
        <w:rFonts w:hint="default"/>
        <w:lang w:val="ru-RU" w:eastAsia="en-US" w:bidi="ar-SA"/>
      </w:rPr>
    </w:lvl>
  </w:abstractNum>
  <w:abstractNum w:abstractNumId="28">
    <w:nsid w:val="41290375"/>
    <w:multiLevelType w:val="hybridMultilevel"/>
    <w:tmpl w:val="B0DA48AA"/>
    <w:lvl w:ilvl="0" w:tplc="B7A486A6">
      <w:start w:val="1"/>
      <w:numFmt w:val="bullet"/>
      <w:lvlText w:val=""/>
      <w:lvlJc w:val="left"/>
      <w:pPr>
        <w:tabs>
          <w:tab w:val="num" w:pos="927"/>
        </w:tabs>
        <w:ind w:left="924" w:hanging="5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2173E93"/>
    <w:multiLevelType w:val="hybridMultilevel"/>
    <w:tmpl w:val="125C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1C12D7"/>
    <w:multiLevelType w:val="multilevel"/>
    <w:tmpl w:val="3656E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5532365F"/>
    <w:multiLevelType w:val="hybridMultilevel"/>
    <w:tmpl w:val="53CE5888"/>
    <w:lvl w:ilvl="0" w:tplc="1C787E14">
      <w:start w:val="1"/>
      <w:numFmt w:val="decimal"/>
      <w:lvlText w:val="%1."/>
      <w:lvlJc w:val="left"/>
      <w:pPr>
        <w:ind w:left="3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9" w:hanging="360"/>
      </w:pPr>
    </w:lvl>
    <w:lvl w:ilvl="2" w:tplc="0419001B" w:tentative="1">
      <w:start w:val="1"/>
      <w:numFmt w:val="lowerRoman"/>
      <w:lvlText w:val="%3."/>
      <w:lvlJc w:val="right"/>
      <w:pPr>
        <w:ind w:left="5069" w:hanging="180"/>
      </w:pPr>
    </w:lvl>
    <w:lvl w:ilvl="3" w:tplc="0419000F" w:tentative="1">
      <w:start w:val="1"/>
      <w:numFmt w:val="decimal"/>
      <w:lvlText w:val="%4."/>
      <w:lvlJc w:val="left"/>
      <w:pPr>
        <w:ind w:left="5789" w:hanging="360"/>
      </w:pPr>
    </w:lvl>
    <w:lvl w:ilvl="4" w:tplc="04190019" w:tentative="1">
      <w:start w:val="1"/>
      <w:numFmt w:val="lowerLetter"/>
      <w:lvlText w:val="%5."/>
      <w:lvlJc w:val="left"/>
      <w:pPr>
        <w:ind w:left="6509" w:hanging="360"/>
      </w:pPr>
    </w:lvl>
    <w:lvl w:ilvl="5" w:tplc="0419001B" w:tentative="1">
      <w:start w:val="1"/>
      <w:numFmt w:val="lowerRoman"/>
      <w:lvlText w:val="%6."/>
      <w:lvlJc w:val="right"/>
      <w:pPr>
        <w:ind w:left="7229" w:hanging="180"/>
      </w:pPr>
    </w:lvl>
    <w:lvl w:ilvl="6" w:tplc="0419000F" w:tentative="1">
      <w:start w:val="1"/>
      <w:numFmt w:val="decimal"/>
      <w:lvlText w:val="%7."/>
      <w:lvlJc w:val="left"/>
      <w:pPr>
        <w:ind w:left="7949" w:hanging="360"/>
      </w:pPr>
    </w:lvl>
    <w:lvl w:ilvl="7" w:tplc="04190019" w:tentative="1">
      <w:start w:val="1"/>
      <w:numFmt w:val="lowerLetter"/>
      <w:lvlText w:val="%8."/>
      <w:lvlJc w:val="left"/>
      <w:pPr>
        <w:ind w:left="8669" w:hanging="360"/>
      </w:pPr>
    </w:lvl>
    <w:lvl w:ilvl="8" w:tplc="0419001B" w:tentative="1">
      <w:start w:val="1"/>
      <w:numFmt w:val="lowerRoman"/>
      <w:lvlText w:val="%9."/>
      <w:lvlJc w:val="right"/>
      <w:pPr>
        <w:ind w:left="9389" w:hanging="180"/>
      </w:pPr>
    </w:lvl>
  </w:abstractNum>
  <w:abstractNum w:abstractNumId="32">
    <w:nsid w:val="5D5C5813"/>
    <w:multiLevelType w:val="multilevel"/>
    <w:tmpl w:val="6F50BDC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5D61184C"/>
    <w:multiLevelType w:val="multilevel"/>
    <w:tmpl w:val="2AFEBE18"/>
    <w:lvl w:ilvl="0">
      <w:start w:val="2"/>
      <w:numFmt w:val="decimal"/>
      <w:lvlText w:val="%1"/>
      <w:lvlJc w:val="left"/>
      <w:pPr>
        <w:ind w:left="122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1" w:hanging="7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3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03"/>
      </w:pPr>
      <w:rPr>
        <w:rFonts w:hint="default"/>
        <w:lang w:val="ru-RU" w:eastAsia="en-US" w:bidi="ar-SA"/>
      </w:rPr>
    </w:lvl>
  </w:abstractNum>
  <w:abstractNum w:abstractNumId="34">
    <w:nsid w:val="5ECC145D"/>
    <w:multiLevelType w:val="multilevel"/>
    <w:tmpl w:val="D3C025D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35">
    <w:nsid w:val="6A47626C"/>
    <w:multiLevelType w:val="multilevel"/>
    <w:tmpl w:val="3656E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>
    <w:nsid w:val="6C140FCE"/>
    <w:multiLevelType w:val="multilevel"/>
    <w:tmpl w:val="F0801E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6C4147BA"/>
    <w:multiLevelType w:val="hybridMultilevel"/>
    <w:tmpl w:val="A4B402B8"/>
    <w:lvl w:ilvl="0" w:tplc="B45EF4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DE21D26">
      <w:numFmt w:val="none"/>
      <w:lvlText w:val=""/>
      <w:lvlJc w:val="left"/>
      <w:pPr>
        <w:tabs>
          <w:tab w:val="num" w:pos="360"/>
        </w:tabs>
      </w:pPr>
    </w:lvl>
    <w:lvl w:ilvl="2" w:tplc="A0BA892E">
      <w:numFmt w:val="none"/>
      <w:lvlText w:val=""/>
      <w:lvlJc w:val="left"/>
      <w:pPr>
        <w:tabs>
          <w:tab w:val="num" w:pos="360"/>
        </w:tabs>
      </w:pPr>
    </w:lvl>
    <w:lvl w:ilvl="3" w:tplc="2FBE073C">
      <w:numFmt w:val="none"/>
      <w:lvlText w:val=""/>
      <w:lvlJc w:val="left"/>
      <w:pPr>
        <w:tabs>
          <w:tab w:val="num" w:pos="360"/>
        </w:tabs>
      </w:pPr>
    </w:lvl>
    <w:lvl w:ilvl="4" w:tplc="D400858E">
      <w:numFmt w:val="none"/>
      <w:lvlText w:val=""/>
      <w:lvlJc w:val="left"/>
      <w:pPr>
        <w:tabs>
          <w:tab w:val="num" w:pos="360"/>
        </w:tabs>
      </w:pPr>
    </w:lvl>
    <w:lvl w:ilvl="5" w:tplc="FECA3D9C">
      <w:numFmt w:val="none"/>
      <w:lvlText w:val=""/>
      <w:lvlJc w:val="left"/>
      <w:pPr>
        <w:tabs>
          <w:tab w:val="num" w:pos="360"/>
        </w:tabs>
      </w:pPr>
    </w:lvl>
    <w:lvl w:ilvl="6" w:tplc="D25EE930">
      <w:numFmt w:val="none"/>
      <w:lvlText w:val=""/>
      <w:lvlJc w:val="left"/>
      <w:pPr>
        <w:tabs>
          <w:tab w:val="num" w:pos="360"/>
        </w:tabs>
      </w:pPr>
    </w:lvl>
    <w:lvl w:ilvl="7" w:tplc="9CA01BEC">
      <w:numFmt w:val="none"/>
      <w:lvlText w:val=""/>
      <w:lvlJc w:val="left"/>
      <w:pPr>
        <w:tabs>
          <w:tab w:val="num" w:pos="360"/>
        </w:tabs>
      </w:pPr>
    </w:lvl>
    <w:lvl w:ilvl="8" w:tplc="816A4CB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6D7B51FE"/>
    <w:multiLevelType w:val="hybridMultilevel"/>
    <w:tmpl w:val="61DCB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1D22F6"/>
    <w:multiLevelType w:val="hybridMultilevel"/>
    <w:tmpl w:val="5E206A94"/>
    <w:lvl w:ilvl="0" w:tplc="10866A0C">
      <w:start w:val="1"/>
      <w:numFmt w:val="decimal"/>
      <w:lvlText w:val="%1."/>
      <w:lvlJc w:val="left"/>
      <w:pPr>
        <w:tabs>
          <w:tab w:val="num" w:pos="1757"/>
        </w:tabs>
        <w:ind w:left="175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77"/>
        </w:tabs>
        <w:ind w:left="217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34A38AA"/>
    <w:multiLevelType w:val="hybridMultilevel"/>
    <w:tmpl w:val="C074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C66B5A"/>
    <w:multiLevelType w:val="multilevel"/>
    <w:tmpl w:val="E0AC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25160E"/>
    <w:multiLevelType w:val="multilevel"/>
    <w:tmpl w:val="75BAC4D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4">
    <w:nsid w:val="7B09660D"/>
    <w:multiLevelType w:val="multilevel"/>
    <w:tmpl w:val="FBAE038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10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109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5"/>
        </w:tabs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95"/>
        </w:tabs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5">
    <w:nsid w:val="7E4870C1"/>
    <w:multiLevelType w:val="hybridMultilevel"/>
    <w:tmpl w:val="E0ACB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15274F"/>
    <w:multiLevelType w:val="multilevel"/>
    <w:tmpl w:val="F0801E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28"/>
  </w:num>
  <w:num w:numId="4">
    <w:abstractNumId w:val="44"/>
  </w:num>
  <w:num w:numId="5">
    <w:abstractNumId w:val="9"/>
  </w:num>
  <w:num w:numId="6">
    <w:abstractNumId w:val="35"/>
  </w:num>
  <w:num w:numId="7">
    <w:abstractNumId w:val="30"/>
  </w:num>
  <w:num w:numId="8">
    <w:abstractNumId w:val="8"/>
  </w:num>
  <w:num w:numId="9">
    <w:abstractNumId w:val="19"/>
  </w:num>
  <w:num w:numId="10">
    <w:abstractNumId w:val="40"/>
  </w:num>
  <w:num w:numId="11">
    <w:abstractNumId w:val="23"/>
  </w:num>
  <w:num w:numId="12">
    <w:abstractNumId w:val="41"/>
  </w:num>
  <w:num w:numId="13">
    <w:abstractNumId w:val="25"/>
  </w:num>
  <w:num w:numId="14">
    <w:abstractNumId w:val="2"/>
  </w:num>
  <w:num w:numId="15">
    <w:abstractNumId w:val="7"/>
  </w:num>
  <w:num w:numId="16">
    <w:abstractNumId w:val="11"/>
  </w:num>
  <w:num w:numId="17">
    <w:abstractNumId w:val="26"/>
  </w:num>
  <w:num w:numId="18">
    <w:abstractNumId w:val="18"/>
  </w:num>
  <w:num w:numId="19">
    <w:abstractNumId w:val="12"/>
  </w:num>
  <w:num w:numId="20">
    <w:abstractNumId w:val="33"/>
  </w:num>
  <w:num w:numId="21">
    <w:abstractNumId w:val="22"/>
  </w:num>
  <w:num w:numId="22">
    <w:abstractNumId w:val="1"/>
  </w:num>
  <w:num w:numId="23">
    <w:abstractNumId w:val="27"/>
  </w:num>
  <w:num w:numId="24">
    <w:abstractNumId w:val="31"/>
  </w:num>
  <w:num w:numId="25">
    <w:abstractNumId w:val="5"/>
  </w:num>
  <w:num w:numId="26">
    <w:abstractNumId w:val="21"/>
  </w:num>
  <w:num w:numId="27">
    <w:abstractNumId w:val="17"/>
  </w:num>
  <w:num w:numId="28">
    <w:abstractNumId w:val="24"/>
  </w:num>
  <w:num w:numId="29">
    <w:abstractNumId w:val="3"/>
  </w:num>
  <w:num w:numId="30">
    <w:abstractNumId w:val="37"/>
  </w:num>
  <w:num w:numId="31">
    <w:abstractNumId w:val="6"/>
  </w:num>
  <w:num w:numId="32">
    <w:abstractNumId w:val="13"/>
  </w:num>
  <w:num w:numId="33">
    <w:abstractNumId w:val="38"/>
  </w:num>
  <w:num w:numId="34">
    <w:abstractNumId w:val="16"/>
  </w:num>
  <w:num w:numId="35">
    <w:abstractNumId w:val="45"/>
  </w:num>
  <w:num w:numId="36">
    <w:abstractNumId w:val="42"/>
  </w:num>
  <w:num w:numId="37">
    <w:abstractNumId w:val="20"/>
  </w:num>
  <w:num w:numId="38">
    <w:abstractNumId w:val="36"/>
  </w:num>
  <w:num w:numId="39">
    <w:abstractNumId w:val="10"/>
  </w:num>
  <w:num w:numId="40">
    <w:abstractNumId w:val="46"/>
  </w:num>
  <w:num w:numId="41">
    <w:abstractNumId w:val="32"/>
  </w:num>
  <w:num w:numId="42">
    <w:abstractNumId w:val="43"/>
  </w:num>
  <w:num w:numId="43">
    <w:abstractNumId w:val="34"/>
  </w:num>
  <w:num w:numId="44">
    <w:abstractNumId w:val="4"/>
  </w:num>
  <w:num w:numId="45">
    <w:abstractNumId w:val="39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56B"/>
    <w:rsid w:val="00013768"/>
    <w:rsid w:val="0002612E"/>
    <w:rsid w:val="000D0E16"/>
    <w:rsid w:val="00100700"/>
    <w:rsid w:val="00123D9B"/>
    <w:rsid w:val="001321A7"/>
    <w:rsid w:val="00181313"/>
    <w:rsid w:val="001A6B51"/>
    <w:rsid w:val="001D1567"/>
    <w:rsid w:val="00202B10"/>
    <w:rsid w:val="00262715"/>
    <w:rsid w:val="00270858"/>
    <w:rsid w:val="00277474"/>
    <w:rsid w:val="002B3724"/>
    <w:rsid w:val="002C04DF"/>
    <w:rsid w:val="002D7AB0"/>
    <w:rsid w:val="002E65CB"/>
    <w:rsid w:val="00310B9E"/>
    <w:rsid w:val="00332113"/>
    <w:rsid w:val="00333639"/>
    <w:rsid w:val="00355095"/>
    <w:rsid w:val="00355CD0"/>
    <w:rsid w:val="00367BCD"/>
    <w:rsid w:val="00372EFF"/>
    <w:rsid w:val="00383E21"/>
    <w:rsid w:val="003A68E2"/>
    <w:rsid w:val="003B46BE"/>
    <w:rsid w:val="003B756B"/>
    <w:rsid w:val="003D30B9"/>
    <w:rsid w:val="003E2406"/>
    <w:rsid w:val="003E6BB1"/>
    <w:rsid w:val="003F3E5B"/>
    <w:rsid w:val="00454986"/>
    <w:rsid w:val="00482805"/>
    <w:rsid w:val="004B5994"/>
    <w:rsid w:val="004D0C8F"/>
    <w:rsid w:val="005040D1"/>
    <w:rsid w:val="00515ED2"/>
    <w:rsid w:val="00534443"/>
    <w:rsid w:val="00566C24"/>
    <w:rsid w:val="00582513"/>
    <w:rsid w:val="005C1E5F"/>
    <w:rsid w:val="005E23F4"/>
    <w:rsid w:val="00606DD5"/>
    <w:rsid w:val="00662464"/>
    <w:rsid w:val="006971A2"/>
    <w:rsid w:val="006D0081"/>
    <w:rsid w:val="006D78FF"/>
    <w:rsid w:val="006F6D76"/>
    <w:rsid w:val="00701E16"/>
    <w:rsid w:val="0075042B"/>
    <w:rsid w:val="00774E52"/>
    <w:rsid w:val="007A22B2"/>
    <w:rsid w:val="007C1E92"/>
    <w:rsid w:val="007E11AF"/>
    <w:rsid w:val="007E1DE2"/>
    <w:rsid w:val="007F3FD7"/>
    <w:rsid w:val="00813289"/>
    <w:rsid w:val="00846E15"/>
    <w:rsid w:val="00875AB6"/>
    <w:rsid w:val="00894AED"/>
    <w:rsid w:val="008B49B0"/>
    <w:rsid w:val="008B5FA5"/>
    <w:rsid w:val="009771AA"/>
    <w:rsid w:val="0099418A"/>
    <w:rsid w:val="0099693E"/>
    <w:rsid w:val="009A0985"/>
    <w:rsid w:val="009D08FF"/>
    <w:rsid w:val="009E2985"/>
    <w:rsid w:val="00A760D8"/>
    <w:rsid w:val="00A80288"/>
    <w:rsid w:val="00A840DB"/>
    <w:rsid w:val="00AA049B"/>
    <w:rsid w:val="00AE1C1C"/>
    <w:rsid w:val="00BA56F6"/>
    <w:rsid w:val="00BC0F5D"/>
    <w:rsid w:val="00BF7508"/>
    <w:rsid w:val="00C323D3"/>
    <w:rsid w:val="00C57F6A"/>
    <w:rsid w:val="00D55E04"/>
    <w:rsid w:val="00D9394A"/>
    <w:rsid w:val="00DA10AD"/>
    <w:rsid w:val="00DA2FEA"/>
    <w:rsid w:val="00DD231E"/>
    <w:rsid w:val="00E04781"/>
    <w:rsid w:val="00E1072D"/>
    <w:rsid w:val="00E11A3F"/>
    <w:rsid w:val="00E255F6"/>
    <w:rsid w:val="00E32668"/>
    <w:rsid w:val="00E53152"/>
    <w:rsid w:val="00EB05E3"/>
    <w:rsid w:val="00EC4D43"/>
    <w:rsid w:val="00F0148B"/>
    <w:rsid w:val="00F1449D"/>
    <w:rsid w:val="00F56683"/>
    <w:rsid w:val="00F64748"/>
    <w:rsid w:val="00F7555D"/>
    <w:rsid w:val="00F855E7"/>
    <w:rsid w:val="00FA136E"/>
    <w:rsid w:val="00FB1170"/>
    <w:rsid w:val="00FC0DA2"/>
    <w:rsid w:val="00FF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6B"/>
  </w:style>
  <w:style w:type="paragraph" w:styleId="1">
    <w:name w:val="heading 1"/>
    <w:basedOn w:val="a"/>
    <w:next w:val="a"/>
    <w:link w:val="10"/>
    <w:uiPriority w:val="99"/>
    <w:qFormat/>
    <w:rsid w:val="006971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6971A2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971A2"/>
    <w:pPr>
      <w:outlineLvl w:val="2"/>
    </w:pPr>
  </w:style>
  <w:style w:type="paragraph" w:styleId="4">
    <w:name w:val="heading 4"/>
    <w:basedOn w:val="a"/>
    <w:next w:val="a"/>
    <w:link w:val="40"/>
    <w:qFormat/>
    <w:rsid w:val="003E240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E240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B75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3B756B"/>
    <w:pPr>
      <w:ind w:left="720"/>
      <w:contextualSpacing/>
    </w:pPr>
  </w:style>
  <w:style w:type="paragraph" w:customStyle="1" w:styleId="ConsPlusNormal">
    <w:name w:val="ConsPlusNormal"/>
    <w:link w:val="ConsPlusNormal0"/>
    <w:rsid w:val="00F855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85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uiPriority w:val="99"/>
    <w:unhideWhenUsed/>
    <w:rsid w:val="00F855E7"/>
    <w:rPr>
      <w:color w:val="0000FF"/>
      <w:u w:val="single"/>
    </w:rPr>
  </w:style>
  <w:style w:type="table" w:styleId="a5">
    <w:name w:val="Table Grid"/>
    <w:basedOn w:val="a1"/>
    <w:rsid w:val="00504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5C1E5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5C1E5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Subtitle"/>
    <w:basedOn w:val="a"/>
    <w:link w:val="a9"/>
    <w:qFormat/>
    <w:rsid w:val="005C1E5F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5C1E5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alloon Text"/>
    <w:basedOn w:val="a"/>
    <w:link w:val="ab"/>
    <w:unhideWhenUsed/>
    <w:rsid w:val="005C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C1E5F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D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971A2"/>
    <w:rPr>
      <w:rFonts w:ascii="Times New Roman CYR" w:eastAsia="Times New Roman" w:hAnsi="Times New Roman CYR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6971A2"/>
    <w:rPr>
      <w:rFonts w:ascii="Times New Roman CYR" w:eastAsia="Times New Roman" w:hAnsi="Times New Roman CYR" w:cs="Times New Roman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6971A2"/>
    <w:rPr>
      <w:rFonts w:ascii="Times New Roman CYR" w:eastAsia="Times New Roman" w:hAnsi="Times New Roman CYR" w:cs="Times New Roman"/>
      <w:b/>
      <w:bCs/>
      <w:color w:val="26282F"/>
      <w:sz w:val="24"/>
      <w:szCs w:val="24"/>
    </w:rPr>
  </w:style>
  <w:style w:type="paragraph" w:customStyle="1" w:styleId="ConsPlusCell">
    <w:name w:val="ConsPlusCell"/>
    <w:rsid w:val="006971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6971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Знак Знак Знак1 Знак"/>
    <w:basedOn w:val="a"/>
    <w:rsid w:val="006971A2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6971A2"/>
  </w:style>
  <w:style w:type="character" w:customStyle="1" w:styleId="ae">
    <w:name w:val="Цветовое выделение"/>
    <w:uiPriority w:val="99"/>
    <w:rsid w:val="006971A2"/>
    <w:rPr>
      <w:b/>
      <w:bCs/>
      <w:color w:val="26282F"/>
    </w:rPr>
  </w:style>
  <w:style w:type="character" w:customStyle="1" w:styleId="af">
    <w:name w:val="Гипертекстовая ссылка"/>
    <w:uiPriority w:val="99"/>
    <w:rsid w:val="006971A2"/>
    <w:rPr>
      <w:b w:val="0"/>
      <w:bCs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6971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 для Текст"/>
    <w:uiPriority w:val="99"/>
    <w:rsid w:val="006971A2"/>
    <w:rPr>
      <w:rFonts w:ascii="Times New Roman CYR" w:hAnsi="Times New Roman CYR" w:cs="Times New Roman CYR"/>
    </w:rPr>
  </w:style>
  <w:style w:type="paragraph" w:styleId="af2">
    <w:name w:val="header"/>
    <w:basedOn w:val="a"/>
    <w:link w:val="af3"/>
    <w:uiPriority w:val="99"/>
    <w:unhideWhenUsed/>
    <w:rsid w:val="006971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6971A2"/>
    <w:rPr>
      <w:rFonts w:ascii="Times New Roman CYR" w:eastAsia="Times New Roman" w:hAnsi="Times New Roman CYR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6971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6971A2"/>
    <w:rPr>
      <w:rFonts w:ascii="Times New Roman CYR" w:eastAsia="Times New Roman" w:hAnsi="Times New Roman CYR" w:cs="Times New Roman"/>
      <w:sz w:val="24"/>
      <w:szCs w:val="24"/>
    </w:rPr>
  </w:style>
  <w:style w:type="paragraph" w:styleId="21">
    <w:name w:val="Body Text 2"/>
    <w:basedOn w:val="a"/>
    <w:link w:val="22"/>
    <w:rsid w:val="006971A2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971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sid w:val="006971A2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"/>
    <w:basedOn w:val="a"/>
    <w:link w:val="af7"/>
    <w:unhideWhenUsed/>
    <w:qFormat/>
    <w:rsid w:val="006971A2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customStyle="1" w:styleId="af7">
    <w:name w:val="Основной текст Знак"/>
    <w:basedOn w:val="a0"/>
    <w:link w:val="af6"/>
    <w:rsid w:val="006971A2"/>
    <w:rPr>
      <w:rFonts w:ascii="Calibri" w:eastAsia="Calibri" w:hAnsi="Calibri" w:cs="Times New Roman"/>
    </w:rPr>
  </w:style>
  <w:style w:type="paragraph" w:styleId="af8">
    <w:name w:val="annotation text"/>
    <w:basedOn w:val="a"/>
    <w:link w:val="af9"/>
    <w:uiPriority w:val="99"/>
    <w:semiHidden/>
    <w:unhideWhenUsed/>
    <w:rsid w:val="006971A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971A2"/>
    <w:rPr>
      <w:rFonts w:ascii="Calibri" w:eastAsia="Calibri" w:hAnsi="Calibri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971A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971A2"/>
    <w:rPr>
      <w:rFonts w:ascii="Calibri" w:eastAsia="Calibri" w:hAnsi="Calibri" w:cs="Times New Roman"/>
      <w:b/>
      <w:bCs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6971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6971A2"/>
    <w:rPr>
      <w:rFonts w:ascii="Calibri" w:eastAsia="Calibri" w:hAnsi="Calibri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971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6D78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6D78FF"/>
    <w:pPr>
      <w:widowControl w:val="0"/>
      <w:autoSpaceDE w:val="0"/>
      <w:autoSpaceDN w:val="0"/>
      <w:spacing w:after="0" w:line="240" w:lineRule="auto"/>
      <w:ind w:left="3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DocList">
    <w:name w:val="ConsPlusDocList"/>
    <w:rsid w:val="006D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D7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7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D78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D78FF"/>
    <w:rPr>
      <w:color w:val="605E5C"/>
      <w:shd w:val="clear" w:color="auto" w:fill="E1DFDD"/>
    </w:rPr>
  </w:style>
  <w:style w:type="paragraph" w:customStyle="1" w:styleId="41">
    <w:name w:val="заголовок 4"/>
    <w:basedOn w:val="a"/>
    <w:next w:val="a"/>
    <w:rsid w:val="006D78FF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D78FF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6D7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6D78FF"/>
    <w:rPr>
      <w:rFonts w:ascii="Consolas" w:hAnsi="Consolas" w:cs="Consolas"/>
      <w:sz w:val="20"/>
      <w:szCs w:val="20"/>
    </w:rPr>
  </w:style>
  <w:style w:type="paragraph" w:customStyle="1" w:styleId="s3">
    <w:name w:val="s_3"/>
    <w:basedOn w:val="a"/>
    <w:rsid w:val="006D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D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D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D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6D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6D78FF"/>
  </w:style>
  <w:style w:type="paragraph" w:customStyle="1" w:styleId="afe">
    <w:name w:val="Таблицы (моноширинный)"/>
    <w:basedOn w:val="a"/>
    <w:next w:val="a"/>
    <w:uiPriority w:val="99"/>
    <w:rsid w:val="006D7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">
    <w:name w:val="Текст (справка)"/>
    <w:basedOn w:val="a"/>
    <w:next w:val="a"/>
    <w:uiPriority w:val="99"/>
    <w:rsid w:val="006D78F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0">
    <w:name w:val="Комментарий"/>
    <w:basedOn w:val="aff"/>
    <w:next w:val="a"/>
    <w:uiPriority w:val="99"/>
    <w:rsid w:val="006D78FF"/>
    <w:pPr>
      <w:spacing w:before="75"/>
      <w:ind w:right="0"/>
      <w:jc w:val="both"/>
    </w:pPr>
    <w:rPr>
      <w:color w:val="353842"/>
    </w:rPr>
  </w:style>
  <w:style w:type="paragraph" w:customStyle="1" w:styleId="aff1">
    <w:name w:val="Информация о версии"/>
    <w:basedOn w:val="aff0"/>
    <w:next w:val="a"/>
    <w:uiPriority w:val="99"/>
    <w:rsid w:val="006D78FF"/>
    <w:rPr>
      <w:i/>
      <w:iCs/>
    </w:rPr>
  </w:style>
  <w:style w:type="paragraph" w:customStyle="1" w:styleId="aff2">
    <w:name w:val="Текст информации об изменениях"/>
    <w:basedOn w:val="a"/>
    <w:next w:val="a"/>
    <w:uiPriority w:val="99"/>
    <w:rsid w:val="006D78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f3">
    <w:name w:val="Информация об изменениях"/>
    <w:basedOn w:val="aff2"/>
    <w:next w:val="a"/>
    <w:uiPriority w:val="99"/>
    <w:rsid w:val="006D78FF"/>
  </w:style>
  <w:style w:type="paragraph" w:customStyle="1" w:styleId="aff4">
    <w:name w:val="Подзаголовок для информации об изменениях"/>
    <w:basedOn w:val="aff2"/>
    <w:next w:val="a"/>
    <w:uiPriority w:val="99"/>
    <w:rsid w:val="006D78FF"/>
  </w:style>
  <w:style w:type="paragraph" w:customStyle="1" w:styleId="aff5">
    <w:name w:val="Прижатый влево"/>
    <w:basedOn w:val="a"/>
    <w:next w:val="a"/>
    <w:uiPriority w:val="99"/>
    <w:rsid w:val="006D7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6">
    <w:name w:val="Сноска"/>
    <w:basedOn w:val="a"/>
    <w:next w:val="a"/>
    <w:uiPriority w:val="99"/>
    <w:rsid w:val="006D78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E240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E24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7">
    <w:name w:val="Основной шрифт"/>
    <w:rsid w:val="003E2406"/>
  </w:style>
  <w:style w:type="paragraph" w:styleId="aff8">
    <w:name w:val="Body Text Indent"/>
    <w:basedOn w:val="a"/>
    <w:link w:val="aff9"/>
    <w:rsid w:val="003E24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9">
    <w:name w:val="Основной текст с отступом Знак"/>
    <w:basedOn w:val="a0"/>
    <w:link w:val="aff8"/>
    <w:rsid w:val="003E24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a">
    <w:name w:val="caption"/>
    <w:basedOn w:val="a"/>
    <w:next w:val="a"/>
    <w:qFormat/>
    <w:rsid w:val="003E24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3E2406"/>
    <w:pPr>
      <w:spacing w:after="0" w:line="240" w:lineRule="auto"/>
      <w:ind w:right="-14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E24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3E2406"/>
    <w:pPr>
      <w:spacing w:after="0" w:line="360" w:lineRule="auto"/>
      <w:ind w:right="-144"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E24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3E2406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E24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3E24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-avi">
    <w:name w:val="Стиль-avi"/>
    <w:basedOn w:val="af6"/>
    <w:rsid w:val="003E2406"/>
    <w:pPr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Noeeu-avi">
    <w:name w:val="Noeeu-avi"/>
    <w:basedOn w:val="af6"/>
    <w:rsid w:val="003E2406"/>
    <w:pPr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rsid w:val="0081328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customStyle="1" w:styleId="font5">
    <w:name w:val="font5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6">
    <w:name w:val="font6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font7">
    <w:name w:val="font7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font8">
    <w:name w:val="font8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8132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69">
    <w:name w:val="xl69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8132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75">
    <w:name w:val="xl75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76">
    <w:name w:val="xl76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77">
    <w:name w:val="xl77"/>
    <w:basedOn w:val="a"/>
    <w:rsid w:val="0081328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79">
    <w:name w:val="xl79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80">
    <w:name w:val="xl80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81">
    <w:name w:val="xl81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82">
    <w:name w:val="xl82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85">
    <w:name w:val="xl85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88">
    <w:name w:val="xl88"/>
    <w:basedOn w:val="a"/>
    <w:rsid w:val="00813289"/>
    <w:pPr>
      <w:pBdr>
        <w:top w:val="single" w:sz="4" w:space="0" w:color="auto"/>
        <w:left w:val="single" w:sz="4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97">
    <w:name w:val="xl97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98">
    <w:name w:val="xl9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81328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81328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81328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21">
    <w:name w:val="xl121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22">
    <w:name w:val="xl122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81328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46">
    <w:name w:val="xl146"/>
    <w:basedOn w:val="a"/>
    <w:rsid w:val="0081328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47">
    <w:name w:val="xl147"/>
    <w:basedOn w:val="a"/>
    <w:rsid w:val="00813289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81328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4">
    <w:name w:val="xl154"/>
    <w:basedOn w:val="a"/>
    <w:rsid w:val="0081328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58">
    <w:name w:val="xl158"/>
    <w:basedOn w:val="a"/>
    <w:rsid w:val="0081328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59">
    <w:name w:val="xl159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60">
    <w:name w:val="xl160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61">
    <w:name w:val="xl161"/>
    <w:basedOn w:val="a"/>
    <w:rsid w:val="0081328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813289"/>
    <w:pPr>
      <w:pBdr>
        <w:top w:val="single" w:sz="4" w:space="0" w:color="auto"/>
        <w:left w:val="single" w:sz="4" w:space="27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2">
    <w:name w:val="xl172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76">
    <w:name w:val="xl176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77">
    <w:name w:val="xl177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813289"/>
    <w:pPr>
      <w:pBdr>
        <w:top w:val="single" w:sz="8" w:space="0" w:color="auto"/>
        <w:left w:val="single" w:sz="8" w:space="27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0">
    <w:name w:val="xl180"/>
    <w:basedOn w:val="a"/>
    <w:rsid w:val="00813289"/>
    <w:pPr>
      <w:pBdr>
        <w:top w:val="single" w:sz="8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81328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2">
    <w:name w:val="xl182"/>
    <w:basedOn w:val="a"/>
    <w:rsid w:val="0081328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3">
    <w:name w:val="xl183"/>
    <w:basedOn w:val="a"/>
    <w:rsid w:val="0081328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84">
    <w:name w:val="xl184"/>
    <w:basedOn w:val="a"/>
    <w:rsid w:val="0081328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85">
    <w:name w:val="xl185"/>
    <w:basedOn w:val="a"/>
    <w:rsid w:val="00813289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6">
    <w:name w:val="xl186"/>
    <w:basedOn w:val="a"/>
    <w:rsid w:val="0081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87">
    <w:name w:val="xl187"/>
    <w:basedOn w:val="a"/>
    <w:rsid w:val="0081328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88">
    <w:name w:val="xl18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90">
    <w:name w:val="xl190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91">
    <w:name w:val="xl191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92">
    <w:name w:val="xl192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93">
    <w:name w:val="xl193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195">
    <w:name w:val="xl195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8132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97">
    <w:name w:val="xl197"/>
    <w:basedOn w:val="a"/>
    <w:rsid w:val="008132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98">
    <w:name w:val="xl198"/>
    <w:basedOn w:val="a"/>
    <w:rsid w:val="0081328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199">
    <w:name w:val="xl199"/>
    <w:basedOn w:val="a"/>
    <w:rsid w:val="008132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8132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201">
    <w:name w:val="xl201"/>
    <w:basedOn w:val="a"/>
    <w:rsid w:val="0081328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204">
    <w:name w:val="xl204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205">
    <w:name w:val="xl205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06">
    <w:name w:val="xl206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81328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8132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81328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8132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8132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12">
    <w:name w:val="xl212"/>
    <w:basedOn w:val="a"/>
    <w:rsid w:val="008132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13">
    <w:name w:val="xl213"/>
    <w:basedOn w:val="a"/>
    <w:rsid w:val="0081328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14">
    <w:name w:val="xl214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15">
    <w:name w:val="xl215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16">
    <w:name w:val="xl216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17">
    <w:name w:val="xl217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8132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0">
    <w:name w:val="xl220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1">
    <w:name w:val="xl221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3">
    <w:name w:val="xl223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25">
    <w:name w:val="xl225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26">
    <w:name w:val="xl226"/>
    <w:basedOn w:val="a"/>
    <w:rsid w:val="0081328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227">
    <w:name w:val="xl227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28">
    <w:name w:val="xl228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29">
    <w:name w:val="xl229"/>
    <w:basedOn w:val="a"/>
    <w:rsid w:val="00813289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0">
    <w:name w:val="xl230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1">
    <w:name w:val="xl231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2">
    <w:name w:val="xl232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33">
    <w:name w:val="xl233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34">
    <w:name w:val="xl234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5">
    <w:name w:val="xl235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36">
    <w:name w:val="xl236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37">
    <w:name w:val="xl237"/>
    <w:basedOn w:val="a"/>
    <w:rsid w:val="00813289"/>
    <w:pPr>
      <w:pBdr>
        <w:left w:val="single" w:sz="4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8">
    <w:name w:val="xl238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9">
    <w:name w:val="xl239"/>
    <w:basedOn w:val="a"/>
    <w:rsid w:val="008132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0">
    <w:name w:val="xl240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1">
    <w:name w:val="xl241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">
    <w:name w:val="xl242"/>
    <w:basedOn w:val="a"/>
    <w:rsid w:val="0081328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3">
    <w:name w:val="xl243"/>
    <w:basedOn w:val="a"/>
    <w:rsid w:val="00813289"/>
    <w:pPr>
      <w:pBdr>
        <w:left w:val="single" w:sz="4" w:space="27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5">
    <w:name w:val="xl245"/>
    <w:basedOn w:val="a"/>
    <w:rsid w:val="008132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6">
    <w:name w:val="xl246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47">
    <w:name w:val="xl247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48">
    <w:name w:val="xl248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49">
    <w:name w:val="xl249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50">
    <w:name w:val="xl250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51">
    <w:name w:val="xl251"/>
    <w:basedOn w:val="a"/>
    <w:rsid w:val="00813289"/>
    <w:pPr>
      <w:pBdr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2">
    <w:name w:val="xl252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3">
    <w:name w:val="xl253"/>
    <w:basedOn w:val="a"/>
    <w:rsid w:val="008132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4">
    <w:name w:val="xl254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55">
    <w:name w:val="xl255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6">
    <w:name w:val="xl256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57">
    <w:name w:val="xl257"/>
    <w:basedOn w:val="a"/>
    <w:rsid w:val="0081328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59">
    <w:name w:val="xl259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60">
    <w:name w:val="xl260"/>
    <w:basedOn w:val="a"/>
    <w:rsid w:val="008132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61">
    <w:name w:val="xl261"/>
    <w:basedOn w:val="a"/>
    <w:rsid w:val="00813289"/>
    <w:pPr>
      <w:pBdr>
        <w:top w:val="single" w:sz="4" w:space="0" w:color="auto"/>
        <w:left w:val="single" w:sz="4" w:space="2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2">
    <w:name w:val="xl262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3">
    <w:name w:val="xl263"/>
    <w:basedOn w:val="a"/>
    <w:rsid w:val="0081328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4">
    <w:name w:val="xl264"/>
    <w:basedOn w:val="a"/>
    <w:rsid w:val="0081328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5">
    <w:name w:val="xl265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6">
    <w:name w:val="xl266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7">
    <w:name w:val="xl267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8">
    <w:name w:val="xl268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69">
    <w:name w:val="xl269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70">
    <w:name w:val="xl270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71">
    <w:name w:val="xl271"/>
    <w:basedOn w:val="a"/>
    <w:rsid w:val="00813289"/>
    <w:pPr>
      <w:pBdr>
        <w:left w:val="single" w:sz="4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2">
    <w:name w:val="xl272"/>
    <w:basedOn w:val="a"/>
    <w:rsid w:val="00813289"/>
    <w:pPr>
      <w:pBdr>
        <w:top w:val="single" w:sz="4" w:space="0" w:color="auto"/>
        <w:left w:val="single" w:sz="4" w:space="14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3">
    <w:name w:val="xl273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4">
    <w:name w:val="xl274"/>
    <w:basedOn w:val="a"/>
    <w:rsid w:val="0081328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5">
    <w:name w:val="xl275"/>
    <w:basedOn w:val="a"/>
    <w:rsid w:val="00813289"/>
    <w:pPr>
      <w:pBdr>
        <w:left w:val="single" w:sz="4" w:space="14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6">
    <w:name w:val="xl276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7">
    <w:name w:val="xl277"/>
    <w:basedOn w:val="a"/>
    <w:rsid w:val="008132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8">
    <w:name w:val="xl278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9">
    <w:name w:val="xl279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0">
    <w:name w:val="xl280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1">
    <w:name w:val="xl281"/>
    <w:basedOn w:val="a"/>
    <w:rsid w:val="008132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2">
    <w:name w:val="xl282"/>
    <w:basedOn w:val="a"/>
    <w:rsid w:val="0081328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3">
    <w:name w:val="xl283"/>
    <w:basedOn w:val="a"/>
    <w:rsid w:val="008132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4">
    <w:name w:val="xl284"/>
    <w:basedOn w:val="a"/>
    <w:rsid w:val="008132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85">
    <w:name w:val="xl285"/>
    <w:basedOn w:val="a"/>
    <w:rsid w:val="008132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6">
    <w:name w:val="xl286"/>
    <w:basedOn w:val="a"/>
    <w:rsid w:val="0081328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87">
    <w:name w:val="xl287"/>
    <w:basedOn w:val="a"/>
    <w:rsid w:val="0081328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88">
    <w:name w:val="xl288"/>
    <w:basedOn w:val="a"/>
    <w:rsid w:val="0081328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89">
    <w:name w:val="xl289"/>
    <w:basedOn w:val="a"/>
    <w:rsid w:val="0081328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8132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1">
    <w:name w:val="xl291"/>
    <w:basedOn w:val="a"/>
    <w:rsid w:val="008132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92">
    <w:name w:val="xl292"/>
    <w:basedOn w:val="a"/>
    <w:rsid w:val="0081328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93">
    <w:name w:val="xl293"/>
    <w:basedOn w:val="a"/>
    <w:rsid w:val="0081328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94">
    <w:name w:val="xl294"/>
    <w:basedOn w:val="a"/>
    <w:rsid w:val="008132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95">
    <w:name w:val="xl295"/>
    <w:basedOn w:val="a"/>
    <w:rsid w:val="00813289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96">
    <w:name w:val="xl296"/>
    <w:basedOn w:val="a"/>
    <w:rsid w:val="0081328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97">
    <w:name w:val="xl297"/>
    <w:basedOn w:val="a"/>
    <w:rsid w:val="0081328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298">
    <w:name w:val="xl298"/>
    <w:basedOn w:val="a"/>
    <w:rsid w:val="0081328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9">
    <w:name w:val="xl299"/>
    <w:basedOn w:val="a"/>
    <w:rsid w:val="008132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00">
    <w:name w:val="xl300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1">
    <w:name w:val="xl301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2">
    <w:name w:val="xl302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03">
    <w:name w:val="xl303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04">
    <w:name w:val="xl304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06">
    <w:name w:val="xl306"/>
    <w:basedOn w:val="a"/>
    <w:rsid w:val="0081328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07">
    <w:name w:val="xl307"/>
    <w:basedOn w:val="a"/>
    <w:rsid w:val="0081328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308">
    <w:name w:val="xl308"/>
    <w:basedOn w:val="a"/>
    <w:rsid w:val="0081328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309">
    <w:name w:val="xl309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10">
    <w:name w:val="xl310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11">
    <w:name w:val="xl311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12">
    <w:name w:val="xl312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13">
    <w:name w:val="xl313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4">
    <w:name w:val="xl314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5">
    <w:name w:val="xl315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6">
    <w:name w:val="xl316"/>
    <w:basedOn w:val="a"/>
    <w:rsid w:val="0081328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7">
    <w:name w:val="xl317"/>
    <w:basedOn w:val="a"/>
    <w:rsid w:val="008132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8">
    <w:name w:val="xl318"/>
    <w:basedOn w:val="a"/>
    <w:rsid w:val="0081328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9">
    <w:name w:val="xl319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320">
    <w:name w:val="xl320"/>
    <w:basedOn w:val="a"/>
    <w:rsid w:val="008132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321">
    <w:name w:val="xl321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22">
    <w:name w:val="xl322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23">
    <w:name w:val="xl323"/>
    <w:basedOn w:val="a"/>
    <w:rsid w:val="008132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324">
    <w:name w:val="xl324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325">
    <w:name w:val="xl325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4"/>
      <w:szCs w:val="14"/>
      <w:lang w:eastAsia="ru-RU"/>
    </w:rPr>
  </w:style>
  <w:style w:type="paragraph" w:customStyle="1" w:styleId="xl326">
    <w:name w:val="xl326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27">
    <w:name w:val="xl327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28">
    <w:name w:val="xl328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29">
    <w:name w:val="xl329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0">
    <w:name w:val="xl330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1">
    <w:name w:val="xl331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2">
    <w:name w:val="xl332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3">
    <w:name w:val="xl333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4">
    <w:name w:val="xl334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5">
    <w:name w:val="xl335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6">
    <w:name w:val="xl336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7">
    <w:name w:val="xl337"/>
    <w:basedOn w:val="a"/>
    <w:rsid w:val="008132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8">
    <w:name w:val="xl338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9">
    <w:name w:val="xl339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0">
    <w:name w:val="xl340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1">
    <w:name w:val="xl341"/>
    <w:basedOn w:val="a"/>
    <w:rsid w:val="0081328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2">
    <w:name w:val="xl342"/>
    <w:basedOn w:val="a"/>
    <w:rsid w:val="0081328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3">
    <w:name w:val="xl343"/>
    <w:basedOn w:val="a"/>
    <w:rsid w:val="0081328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4">
    <w:name w:val="xl344"/>
    <w:basedOn w:val="a"/>
    <w:rsid w:val="0081328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5">
    <w:name w:val="xl345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6">
    <w:name w:val="xl346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47">
    <w:name w:val="xl347"/>
    <w:basedOn w:val="a"/>
    <w:rsid w:val="008132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48">
    <w:name w:val="xl348"/>
    <w:basedOn w:val="a"/>
    <w:rsid w:val="0081328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9">
    <w:name w:val="xl349"/>
    <w:basedOn w:val="a"/>
    <w:rsid w:val="0081328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0">
    <w:name w:val="xl350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1">
    <w:name w:val="xl351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2">
    <w:name w:val="xl352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3">
    <w:name w:val="xl353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4">
    <w:name w:val="xl354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5">
    <w:name w:val="xl355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6">
    <w:name w:val="xl356"/>
    <w:basedOn w:val="a"/>
    <w:rsid w:val="0081328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7">
    <w:name w:val="xl357"/>
    <w:basedOn w:val="a"/>
    <w:rsid w:val="008132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8">
    <w:name w:val="xl358"/>
    <w:basedOn w:val="a"/>
    <w:rsid w:val="0081328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9">
    <w:name w:val="xl359"/>
    <w:basedOn w:val="a"/>
    <w:rsid w:val="0081328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60">
    <w:name w:val="xl360"/>
    <w:basedOn w:val="a"/>
    <w:rsid w:val="008132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61">
    <w:name w:val="xl361"/>
    <w:basedOn w:val="a"/>
    <w:rsid w:val="0081328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62">
    <w:name w:val="xl362"/>
    <w:basedOn w:val="a"/>
    <w:rsid w:val="0081328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63">
    <w:name w:val="xl363"/>
    <w:basedOn w:val="a"/>
    <w:rsid w:val="008132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64">
    <w:name w:val="xl364"/>
    <w:basedOn w:val="a"/>
    <w:rsid w:val="0081328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65">
    <w:name w:val="xl365"/>
    <w:basedOn w:val="a"/>
    <w:rsid w:val="0081328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66">
    <w:name w:val="xl366"/>
    <w:basedOn w:val="a"/>
    <w:rsid w:val="0081328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67">
    <w:name w:val="xl367"/>
    <w:basedOn w:val="a"/>
    <w:rsid w:val="00813289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68">
    <w:name w:val="xl368"/>
    <w:basedOn w:val="a"/>
    <w:rsid w:val="0081328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69">
    <w:name w:val="xl369"/>
    <w:basedOn w:val="a"/>
    <w:rsid w:val="00813289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70">
    <w:name w:val="xl370"/>
    <w:basedOn w:val="a"/>
    <w:rsid w:val="008132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71">
    <w:name w:val="xl371"/>
    <w:basedOn w:val="a"/>
    <w:rsid w:val="0081328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16"/>
      <w:szCs w:val="16"/>
      <w:lang w:eastAsia="ru-RU"/>
    </w:rPr>
  </w:style>
  <w:style w:type="paragraph" w:customStyle="1" w:styleId="xl372">
    <w:name w:val="xl372"/>
    <w:basedOn w:val="a"/>
    <w:rsid w:val="00813289"/>
    <w:pPr>
      <w:pBdr>
        <w:left w:val="single" w:sz="4" w:space="2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">
    <w:name w:val="xl373"/>
    <w:basedOn w:val="a"/>
    <w:rsid w:val="00813289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4">
    <w:name w:val="xl374"/>
    <w:basedOn w:val="a"/>
    <w:rsid w:val="00813289"/>
    <w:pPr>
      <w:pBdr>
        <w:right w:val="single" w:sz="8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5">
    <w:name w:val="xl375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76">
    <w:name w:val="xl376"/>
    <w:basedOn w:val="a"/>
    <w:rsid w:val="008132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77">
    <w:name w:val="xl377"/>
    <w:basedOn w:val="a"/>
    <w:rsid w:val="0081328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78">
    <w:name w:val="xl378"/>
    <w:basedOn w:val="a"/>
    <w:rsid w:val="0081328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79">
    <w:name w:val="xl379"/>
    <w:basedOn w:val="a"/>
    <w:rsid w:val="00813289"/>
    <w:pPr>
      <w:pBdr>
        <w:top w:val="single" w:sz="4" w:space="0" w:color="auto"/>
        <w:left w:val="single" w:sz="4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Заголовок Знак"/>
    <w:rsid w:val="00813289"/>
    <w:rPr>
      <w:b/>
      <w:i/>
      <w:sz w:val="28"/>
    </w:rPr>
  </w:style>
  <w:style w:type="paragraph" w:customStyle="1" w:styleId="Default">
    <w:name w:val="Default"/>
    <w:rsid w:val="007504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municipal.garant.ru/document/redirect/12181732/0" TargetMode="External"/><Relationship Id="rId18" Type="http://schemas.openxmlformats.org/officeDocument/2006/relationships/hyperlink" Target="http://municipal.garant.ru/document/redirect/12181732/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municipal.garant.ru/document/redirect/12181732/0" TargetMode="External"/><Relationship Id="rId17" Type="http://schemas.openxmlformats.org/officeDocument/2006/relationships/hyperlink" Target="http://municipal.garant.ru/document/redirect/1218173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municipal.garant.ru/document/redirect/12181732/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nicipal.garant.ru/document/redirect/12181732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unicipal.garant.ru/document/redirect/12181732/0" TargetMode="External"/><Relationship Id="rId10" Type="http://schemas.openxmlformats.org/officeDocument/2006/relationships/hyperlink" Target="http://municipal.garant.ru/document/redirect/12181732/0" TargetMode="External"/><Relationship Id="rId19" Type="http://schemas.openxmlformats.org/officeDocument/2006/relationships/hyperlink" Target="http://municipal.garant.ru/document/redirect/1218173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/redirect/12181732/0" TargetMode="External"/><Relationship Id="rId14" Type="http://schemas.openxmlformats.org/officeDocument/2006/relationships/hyperlink" Target="http://municipal.garant.ru/document/redirect/1218173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7830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2022-11-21T11:35:00Z</cp:lastPrinted>
  <dcterms:created xsi:type="dcterms:W3CDTF">2026-07-21T08:25:00Z</dcterms:created>
  <dcterms:modified xsi:type="dcterms:W3CDTF">2026-07-21T08:25:00Z</dcterms:modified>
</cp:coreProperties>
</file>